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F86FC" w14:textId="10900ADB" w:rsidR="00FE1514" w:rsidRPr="00294914" w:rsidRDefault="00FE1514" w:rsidP="00FE1514">
      <w:pPr>
        <w:jc w:val="center"/>
        <w:rPr>
          <w:rFonts w:cstheme="minorHAnsi"/>
          <w:b/>
          <w:bCs/>
          <w:sz w:val="28"/>
          <w:szCs w:val="28"/>
          <w:lang w:val="ro-RO"/>
        </w:rPr>
      </w:pPr>
      <w:r w:rsidRPr="00294914">
        <w:rPr>
          <w:rFonts w:cstheme="minorHAnsi"/>
          <w:b/>
          <w:bCs/>
          <w:sz w:val="28"/>
          <w:szCs w:val="28"/>
          <w:lang w:val="ro-RO"/>
        </w:rPr>
        <w:t>GRILA DE EVALUARE TEHNICĂ ȘI FINANCIARĂ</w:t>
      </w:r>
    </w:p>
    <w:tbl>
      <w:tblPr>
        <w:tblStyle w:val="TableGrid"/>
        <w:tblW w:w="5000" w:type="pct"/>
        <w:jc w:val="center"/>
        <w:tblLook w:val="04A0" w:firstRow="1" w:lastRow="0" w:firstColumn="1" w:lastColumn="0" w:noHBand="0" w:noVBand="1"/>
      </w:tblPr>
      <w:tblGrid>
        <w:gridCol w:w="588"/>
        <w:gridCol w:w="5219"/>
        <w:gridCol w:w="5962"/>
        <w:gridCol w:w="1181"/>
      </w:tblGrid>
      <w:tr w:rsidR="00FE1514" w:rsidRPr="00294914" w14:paraId="1E781553" w14:textId="5CAC4C84" w:rsidTr="002F3204">
        <w:trPr>
          <w:jc w:val="center"/>
        </w:trPr>
        <w:tc>
          <w:tcPr>
            <w:tcW w:w="227" w:type="pct"/>
            <w:vAlign w:val="center"/>
          </w:tcPr>
          <w:p w14:paraId="3670138A" w14:textId="16C5BD4C" w:rsidR="00FE1514" w:rsidRPr="00294914" w:rsidRDefault="00FE1514" w:rsidP="00FE1514">
            <w:pPr>
              <w:jc w:val="center"/>
              <w:rPr>
                <w:rFonts w:cstheme="minorHAnsi"/>
                <w:b/>
                <w:bCs/>
                <w:spacing w:val="-6"/>
                <w:lang w:val="ro-RO"/>
              </w:rPr>
            </w:pPr>
            <w:r w:rsidRPr="00294914">
              <w:rPr>
                <w:rFonts w:cstheme="minorHAnsi"/>
                <w:b/>
                <w:bCs/>
                <w:spacing w:val="-6"/>
                <w:lang w:val="ro-RO"/>
              </w:rPr>
              <w:t>Nr. Crt.</w:t>
            </w:r>
          </w:p>
        </w:tc>
        <w:tc>
          <w:tcPr>
            <w:tcW w:w="2015" w:type="pct"/>
            <w:vAlign w:val="center"/>
          </w:tcPr>
          <w:p w14:paraId="04AA65AF" w14:textId="28D07892" w:rsidR="00FE1514" w:rsidRPr="00294914" w:rsidRDefault="00FE1514" w:rsidP="00FE1514">
            <w:pPr>
              <w:jc w:val="center"/>
              <w:rPr>
                <w:rFonts w:cstheme="minorHAnsi"/>
                <w:b/>
                <w:bCs/>
                <w:spacing w:val="-6"/>
                <w:lang w:val="ro-RO"/>
              </w:rPr>
            </w:pPr>
            <w:r w:rsidRPr="00294914">
              <w:rPr>
                <w:rFonts w:cstheme="minorHAnsi"/>
                <w:b/>
                <w:bCs/>
                <w:spacing w:val="-6"/>
                <w:lang w:val="ro-RO"/>
              </w:rPr>
              <w:t>Criteriu/Sub-criteriu</w:t>
            </w:r>
          </w:p>
        </w:tc>
        <w:tc>
          <w:tcPr>
            <w:tcW w:w="2302" w:type="pct"/>
            <w:vAlign w:val="center"/>
          </w:tcPr>
          <w:p w14:paraId="180BA82B" w14:textId="4EA9A5E8" w:rsidR="00FE1514" w:rsidRPr="00294914" w:rsidRDefault="00FE1514" w:rsidP="00FE1514">
            <w:pPr>
              <w:jc w:val="center"/>
              <w:rPr>
                <w:rFonts w:cstheme="minorHAnsi"/>
                <w:b/>
                <w:bCs/>
                <w:spacing w:val="-6"/>
                <w:lang w:val="ro-RO"/>
              </w:rPr>
            </w:pPr>
            <w:r w:rsidRPr="00294914">
              <w:rPr>
                <w:rFonts w:cstheme="minorHAnsi"/>
                <w:b/>
                <w:bCs/>
                <w:spacing w:val="-6"/>
                <w:lang w:val="ro-RO"/>
              </w:rPr>
              <w:t>Ipoteze de acordare a punctajului</w:t>
            </w:r>
          </w:p>
        </w:tc>
        <w:tc>
          <w:tcPr>
            <w:tcW w:w="456" w:type="pct"/>
            <w:vAlign w:val="center"/>
          </w:tcPr>
          <w:p w14:paraId="59004775" w14:textId="5DE3BEC8" w:rsidR="00FE1514" w:rsidRPr="00294914" w:rsidRDefault="00FE1514" w:rsidP="009F4D8A">
            <w:pPr>
              <w:jc w:val="center"/>
              <w:rPr>
                <w:rFonts w:cstheme="minorHAnsi"/>
                <w:b/>
                <w:bCs/>
                <w:spacing w:val="-6"/>
                <w:lang w:val="ro-RO"/>
              </w:rPr>
            </w:pPr>
            <w:r w:rsidRPr="00294914">
              <w:rPr>
                <w:rFonts w:cstheme="minorHAnsi"/>
                <w:b/>
                <w:bCs/>
                <w:spacing w:val="-6"/>
                <w:lang w:val="ro-RO"/>
              </w:rPr>
              <w:t>Punctaj propus</w:t>
            </w:r>
          </w:p>
        </w:tc>
      </w:tr>
      <w:tr w:rsidR="00FE1514" w:rsidRPr="00294914" w14:paraId="0FF50223" w14:textId="7AC235BB" w:rsidTr="002F3204">
        <w:trPr>
          <w:trHeight w:val="929"/>
          <w:jc w:val="center"/>
        </w:trPr>
        <w:tc>
          <w:tcPr>
            <w:tcW w:w="227" w:type="pct"/>
            <w:vMerge w:val="restart"/>
            <w:vAlign w:val="center"/>
          </w:tcPr>
          <w:p w14:paraId="77D6B1B2" w14:textId="455FAAFE" w:rsidR="00FE1514" w:rsidRPr="00294914" w:rsidRDefault="00FE1514" w:rsidP="00FE1514">
            <w:pPr>
              <w:jc w:val="center"/>
              <w:rPr>
                <w:rFonts w:cstheme="minorHAnsi"/>
                <w:b/>
                <w:bCs/>
                <w:spacing w:val="-6"/>
                <w:lang w:val="ro-RO"/>
              </w:rPr>
            </w:pPr>
            <w:r w:rsidRPr="00294914">
              <w:rPr>
                <w:rFonts w:cstheme="minorHAnsi"/>
                <w:b/>
                <w:bCs/>
                <w:spacing w:val="-6"/>
                <w:lang w:val="ro-RO"/>
              </w:rPr>
              <w:t>1</w:t>
            </w:r>
          </w:p>
        </w:tc>
        <w:tc>
          <w:tcPr>
            <w:tcW w:w="2015" w:type="pct"/>
            <w:vMerge w:val="restart"/>
            <w:vAlign w:val="center"/>
          </w:tcPr>
          <w:p w14:paraId="27584AA3" w14:textId="06C509D0" w:rsidR="00FE1514" w:rsidRPr="00294914" w:rsidRDefault="00FE1514" w:rsidP="00CA4E2D">
            <w:pPr>
              <w:jc w:val="both"/>
              <w:rPr>
                <w:rFonts w:cstheme="minorHAnsi"/>
                <w:b/>
                <w:bCs/>
                <w:spacing w:val="-6"/>
                <w:lang w:val="ro-RO"/>
              </w:rPr>
            </w:pPr>
            <w:r w:rsidRPr="00294914">
              <w:rPr>
                <w:rFonts w:cstheme="minorHAnsi"/>
                <w:b/>
                <w:bCs/>
                <w:spacing w:val="-6"/>
                <w:lang w:val="ro-RO"/>
              </w:rPr>
              <w:t>Domeniul de activitate (Clasa CAEN) în care se realizează investiția</w:t>
            </w:r>
          </w:p>
          <w:p w14:paraId="442FA846" w14:textId="77777777" w:rsidR="00FE1514" w:rsidRPr="00294914" w:rsidRDefault="00FE1514" w:rsidP="00CA4E2D">
            <w:pPr>
              <w:jc w:val="both"/>
              <w:rPr>
                <w:rFonts w:cstheme="minorHAnsi"/>
                <w:b/>
                <w:bCs/>
                <w:spacing w:val="-6"/>
                <w:lang w:val="ro-RO"/>
              </w:rPr>
            </w:pPr>
          </w:p>
          <w:p w14:paraId="026BE125" w14:textId="4CE14A13" w:rsidR="00FE1514" w:rsidRPr="00294914" w:rsidRDefault="00FE1514" w:rsidP="00CA4E2D">
            <w:pPr>
              <w:jc w:val="both"/>
              <w:rPr>
                <w:rFonts w:cstheme="minorHAnsi"/>
                <w:spacing w:val="-6"/>
                <w:lang w:val="ro-RO"/>
              </w:rPr>
            </w:pPr>
            <w:r w:rsidRPr="00294914">
              <w:rPr>
                <w:rFonts w:cstheme="minorHAnsi"/>
                <w:spacing w:val="-6"/>
                <w:sz w:val="20"/>
                <w:szCs w:val="20"/>
                <w:lang w:val="ro-RO"/>
              </w:rPr>
              <w:t>Vor fi punctate proiectele care se adresează claselor CAEN identificate în Anexa IV, în funcție de corelarea acestora cu domeniile de specializare inteligentă identificate în RIS 3 Sud-Vest Oltenia</w:t>
            </w:r>
          </w:p>
        </w:tc>
        <w:tc>
          <w:tcPr>
            <w:tcW w:w="2302" w:type="pct"/>
            <w:vAlign w:val="center"/>
          </w:tcPr>
          <w:p w14:paraId="7FA8F612" w14:textId="78D5CB00" w:rsidR="00FE1514" w:rsidRPr="00294914" w:rsidRDefault="00FE1514" w:rsidP="009F4D8A">
            <w:pPr>
              <w:jc w:val="both"/>
              <w:rPr>
                <w:rFonts w:cstheme="minorHAnsi"/>
                <w:spacing w:val="-6"/>
                <w:sz w:val="20"/>
                <w:szCs w:val="20"/>
                <w:lang w:val="ro-RO"/>
              </w:rPr>
            </w:pPr>
            <w:r w:rsidRPr="00294914">
              <w:rPr>
                <w:rFonts w:cstheme="minorHAnsi"/>
                <w:spacing w:val="-6"/>
                <w:sz w:val="20"/>
                <w:szCs w:val="20"/>
                <w:lang w:val="ro-RO"/>
              </w:rPr>
              <w:t xml:space="preserve">Clasa CAEN în care se realizează investiția este subsumată domeniului de specializare inteligentă </w:t>
            </w:r>
            <w:r w:rsidRPr="00294914">
              <w:rPr>
                <w:rFonts w:cstheme="minorHAnsi"/>
                <w:i/>
                <w:iCs/>
                <w:spacing w:val="-6"/>
                <w:sz w:val="20"/>
                <w:szCs w:val="20"/>
                <w:lang w:val="ro-RO"/>
              </w:rPr>
              <w:t>inginerie industrială și materiale</w:t>
            </w:r>
            <w:r w:rsidRPr="00294914">
              <w:rPr>
                <w:rFonts w:cstheme="minorHAnsi"/>
                <w:spacing w:val="-6"/>
                <w:sz w:val="20"/>
                <w:szCs w:val="20"/>
                <w:lang w:val="ro-RO"/>
              </w:rPr>
              <w:t>, conform Anexei IV la Ghid</w:t>
            </w:r>
          </w:p>
        </w:tc>
        <w:tc>
          <w:tcPr>
            <w:tcW w:w="456" w:type="pct"/>
            <w:vAlign w:val="center"/>
          </w:tcPr>
          <w:p w14:paraId="07944C29" w14:textId="79410831" w:rsidR="00FE1514" w:rsidRPr="00294914" w:rsidRDefault="00FE1514" w:rsidP="009F4D8A">
            <w:pPr>
              <w:jc w:val="center"/>
              <w:rPr>
                <w:rFonts w:cstheme="minorHAnsi"/>
                <w:b/>
                <w:bCs/>
                <w:spacing w:val="-6"/>
                <w:lang w:val="ro-RO"/>
              </w:rPr>
            </w:pPr>
            <w:r w:rsidRPr="00294914">
              <w:rPr>
                <w:rFonts w:cstheme="minorHAnsi"/>
                <w:b/>
                <w:bCs/>
                <w:spacing w:val="-6"/>
                <w:lang w:val="ro-RO"/>
              </w:rPr>
              <w:t>15</w:t>
            </w:r>
          </w:p>
        </w:tc>
      </w:tr>
      <w:tr w:rsidR="00FE1514" w:rsidRPr="00294914" w14:paraId="5C796F22" w14:textId="5F3A72DF" w:rsidTr="002F3204">
        <w:trPr>
          <w:trHeight w:val="929"/>
          <w:jc w:val="center"/>
        </w:trPr>
        <w:tc>
          <w:tcPr>
            <w:tcW w:w="227" w:type="pct"/>
            <w:vMerge/>
            <w:vAlign w:val="center"/>
          </w:tcPr>
          <w:p w14:paraId="12B78596" w14:textId="77777777" w:rsidR="00FE1514" w:rsidRPr="00294914" w:rsidRDefault="00FE1514" w:rsidP="00FE1514">
            <w:pPr>
              <w:jc w:val="center"/>
              <w:rPr>
                <w:rFonts w:cstheme="minorHAnsi"/>
                <w:b/>
                <w:bCs/>
                <w:spacing w:val="-6"/>
                <w:lang w:val="ro-RO"/>
              </w:rPr>
            </w:pPr>
          </w:p>
        </w:tc>
        <w:tc>
          <w:tcPr>
            <w:tcW w:w="2015" w:type="pct"/>
            <w:vMerge/>
            <w:vAlign w:val="center"/>
          </w:tcPr>
          <w:p w14:paraId="258C911A" w14:textId="77777777" w:rsidR="00FE1514" w:rsidRPr="00294914" w:rsidRDefault="00FE1514" w:rsidP="00CA4E2D">
            <w:pPr>
              <w:jc w:val="both"/>
              <w:rPr>
                <w:rFonts w:cstheme="minorHAnsi"/>
                <w:b/>
                <w:bCs/>
                <w:spacing w:val="-6"/>
                <w:lang w:val="ro-RO"/>
              </w:rPr>
            </w:pPr>
          </w:p>
        </w:tc>
        <w:tc>
          <w:tcPr>
            <w:tcW w:w="2302" w:type="pct"/>
            <w:vAlign w:val="center"/>
          </w:tcPr>
          <w:p w14:paraId="1CA76279" w14:textId="7CFD726A" w:rsidR="00FE1514" w:rsidRPr="00294914" w:rsidRDefault="00FE1514" w:rsidP="009F4D8A">
            <w:pPr>
              <w:jc w:val="both"/>
              <w:rPr>
                <w:rFonts w:cstheme="minorHAnsi"/>
                <w:b/>
                <w:bCs/>
                <w:spacing w:val="-6"/>
                <w:lang w:val="ro-RO"/>
              </w:rPr>
            </w:pPr>
            <w:r w:rsidRPr="00294914">
              <w:rPr>
                <w:rFonts w:cstheme="minorHAnsi"/>
                <w:spacing w:val="-6"/>
                <w:sz w:val="20"/>
                <w:szCs w:val="20"/>
                <w:lang w:val="ro-RO"/>
              </w:rPr>
              <w:t xml:space="preserve">Clasa CAEN în care se realizează investiția este subsumată domeniilor de specializare inteligentă </w:t>
            </w:r>
            <w:r w:rsidRPr="00294914">
              <w:rPr>
                <w:rFonts w:cstheme="minorHAnsi"/>
                <w:i/>
                <w:iCs/>
                <w:spacing w:val="-6"/>
                <w:sz w:val="20"/>
                <w:szCs w:val="20"/>
                <w:lang w:val="ro-RO"/>
              </w:rPr>
              <w:t>IT&amp;C și digitalizare</w:t>
            </w:r>
            <w:r w:rsidRPr="00294914">
              <w:rPr>
                <w:rFonts w:cstheme="minorHAnsi"/>
                <w:spacing w:val="-6"/>
                <w:sz w:val="20"/>
                <w:szCs w:val="20"/>
                <w:lang w:val="ro-RO"/>
              </w:rPr>
              <w:t xml:space="preserve">, </w:t>
            </w:r>
            <w:r w:rsidRPr="00294914">
              <w:rPr>
                <w:rFonts w:cstheme="minorHAnsi"/>
                <w:i/>
                <w:iCs/>
                <w:spacing w:val="-6"/>
                <w:sz w:val="20"/>
                <w:szCs w:val="20"/>
                <w:lang w:val="ro-RO"/>
              </w:rPr>
              <w:t>economie verde circulară</w:t>
            </w:r>
            <w:r w:rsidRPr="00294914">
              <w:rPr>
                <w:rFonts w:cstheme="minorHAnsi"/>
                <w:spacing w:val="-6"/>
                <w:sz w:val="20"/>
                <w:szCs w:val="20"/>
                <w:lang w:val="ro-RO"/>
              </w:rPr>
              <w:t xml:space="preserve"> sau </w:t>
            </w:r>
            <w:r w:rsidRPr="00294914">
              <w:rPr>
                <w:rFonts w:cstheme="minorHAnsi"/>
                <w:i/>
                <w:iCs/>
                <w:spacing w:val="-6"/>
                <w:sz w:val="20"/>
                <w:szCs w:val="20"/>
                <w:lang w:val="ro-RO"/>
              </w:rPr>
              <w:t>sisteme de transport</w:t>
            </w:r>
            <w:r w:rsidRPr="00294914">
              <w:rPr>
                <w:rFonts w:cstheme="minorHAnsi"/>
                <w:spacing w:val="-6"/>
                <w:sz w:val="20"/>
                <w:szCs w:val="20"/>
                <w:lang w:val="ro-RO"/>
              </w:rPr>
              <w:t>, conform Anexei IV la Ghid</w:t>
            </w:r>
          </w:p>
        </w:tc>
        <w:tc>
          <w:tcPr>
            <w:tcW w:w="456" w:type="pct"/>
            <w:vAlign w:val="center"/>
          </w:tcPr>
          <w:p w14:paraId="6055B4C5" w14:textId="0DA824DE" w:rsidR="00FE1514" w:rsidRPr="00294914" w:rsidRDefault="00FE1514" w:rsidP="009F4D8A">
            <w:pPr>
              <w:jc w:val="center"/>
              <w:rPr>
                <w:rFonts w:cstheme="minorHAnsi"/>
                <w:b/>
                <w:bCs/>
                <w:spacing w:val="-6"/>
                <w:lang w:val="ro-RO"/>
              </w:rPr>
            </w:pPr>
            <w:r w:rsidRPr="00294914">
              <w:rPr>
                <w:rFonts w:cstheme="minorHAnsi"/>
                <w:b/>
                <w:bCs/>
                <w:spacing w:val="-6"/>
                <w:lang w:val="ro-RO"/>
              </w:rPr>
              <w:t>10</w:t>
            </w:r>
          </w:p>
        </w:tc>
      </w:tr>
      <w:tr w:rsidR="00FE1514" w:rsidRPr="00294914" w14:paraId="6E2A93D7" w14:textId="5304C8A6" w:rsidTr="002F3204">
        <w:trPr>
          <w:trHeight w:val="929"/>
          <w:jc w:val="center"/>
        </w:trPr>
        <w:tc>
          <w:tcPr>
            <w:tcW w:w="227" w:type="pct"/>
            <w:vMerge/>
            <w:vAlign w:val="center"/>
          </w:tcPr>
          <w:p w14:paraId="39A94784" w14:textId="77777777" w:rsidR="00FE1514" w:rsidRPr="00294914" w:rsidRDefault="00FE1514" w:rsidP="00FE1514">
            <w:pPr>
              <w:jc w:val="center"/>
              <w:rPr>
                <w:rFonts w:cstheme="minorHAnsi"/>
                <w:b/>
                <w:bCs/>
                <w:spacing w:val="-6"/>
                <w:lang w:val="ro-RO"/>
              </w:rPr>
            </w:pPr>
          </w:p>
        </w:tc>
        <w:tc>
          <w:tcPr>
            <w:tcW w:w="2015" w:type="pct"/>
            <w:vMerge/>
            <w:vAlign w:val="center"/>
          </w:tcPr>
          <w:p w14:paraId="2E295677" w14:textId="77777777" w:rsidR="00FE1514" w:rsidRPr="00294914" w:rsidRDefault="00FE1514" w:rsidP="00CA4E2D">
            <w:pPr>
              <w:jc w:val="both"/>
              <w:rPr>
                <w:rFonts w:cstheme="minorHAnsi"/>
                <w:b/>
                <w:bCs/>
                <w:spacing w:val="-6"/>
                <w:lang w:val="ro-RO"/>
              </w:rPr>
            </w:pPr>
          </w:p>
        </w:tc>
        <w:tc>
          <w:tcPr>
            <w:tcW w:w="2302" w:type="pct"/>
            <w:vAlign w:val="center"/>
          </w:tcPr>
          <w:p w14:paraId="02E6DFF6" w14:textId="682F55B4" w:rsidR="00FE1514" w:rsidRPr="00294914" w:rsidRDefault="00FE1514" w:rsidP="009F4D8A">
            <w:pPr>
              <w:jc w:val="both"/>
              <w:rPr>
                <w:rFonts w:cstheme="minorHAnsi"/>
                <w:b/>
                <w:bCs/>
                <w:spacing w:val="-6"/>
                <w:lang w:val="ro-RO"/>
              </w:rPr>
            </w:pPr>
            <w:r w:rsidRPr="00294914">
              <w:rPr>
                <w:rFonts w:cstheme="minorHAnsi"/>
                <w:spacing w:val="-6"/>
                <w:sz w:val="20"/>
                <w:szCs w:val="20"/>
                <w:lang w:val="ro-RO"/>
              </w:rPr>
              <w:t xml:space="preserve">Clasa CAEN în care se realizează investiția este subsumată domeniilor de specializare inteligentă </w:t>
            </w:r>
            <w:r w:rsidRPr="00294914">
              <w:rPr>
                <w:rFonts w:cstheme="minorHAnsi"/>
                <w:i/>
                <w:iCs/>
                <w:spacing w:val="-6"/>
                <w:sz w:val="20"/>
                <w:szCs w:val="20"/>
                <w:lang w:val="ro-RO"/>
              </w:rPr>
              <w:t>sănătate și wellness</w:t>
            </w:r>
            <w:r w:rsidRPr="00294914">
              <w:rPr>
                <w:rFonts w:cstheme="minorHAnsi"/>
                <w:spacing w:val="-6"/>
                <w:sz w:val="20"/>
                <w:szCs w:val="20"/>
                <w:lang w:val="ro-RO"/>
              </w:rPr>
              <w:t xml:space="preserve"> sau </w:t>
            </w:r>
            <w:r w:rsidRPr="00294914">
              <w:rPr>
                <w:rFonts w:cstheme="minorHAnsi"/>
                <w:i/>
                <w:iCs/>
                <w:spacing w:val="-6"/>
                <w:sz w:val="20"/>
                <w:szCs w:val="20"/>
                <w:lang w:val="ro-RO"/>
              </w:rPr>
              <w:t>industrii creative</w:t>
            </w:r>
            <w:r w:rsidRPr="00294914">
              <w:rPr>
                <w:rFonts w:cstheme="minorHAnsi"/>
                <w:spacing w:val="-6"/>
                <w:sz w:val="20"/>
                <w:szCs w:val="20"/>
                <w:lang w:val="ro-RO"/>
              </w:rPr>
              <w:t>, conform Anexei IV la Ghid</w:t>
            </w:r>
          </w:p>
        </w:tc>
        <w:tc>
          <w:tcPr>
            <w:tcW w:w="456" w:type="pct"/>
            <w:vAlign w:val="center"/>
          </w:tcPr>
          <w:p w14:paraId="79927566" w14:textId="7AF7C95B" w:rsidR="00FE1514" w:rsidRPr="00294914" w:rsidRDefault="00FE1514" w:rsidP="009F4D8A">
            <w:pPr>
              <w:jc w:val="center"/>
              <w:rPr>
                <w:rFonts w:cstheme="minorHAnsi"/>
                <w:b/>
                <w:bCs/>
                <w:spacing w:val="-6"/>
                <w:lang w:val="ro-RO"/>
              </w:rPr>
            </w:pPr>
            <w:r w:rsidRPr="00294914">
              <w:rPr>
                <w:rFonts w:cstheme="minorHAnsi"/>
                <w:b/>
                <w:bCs/>
                <w:spacing w:val="-6"/>
                <w:lang w:val="ro-RO"/>
              </w:rPr>
              <w:t>5</w:t>
            </w:r>
          </w:p>
        </w:tc>
      </w:tr>
      <w:tr w:rsidR="00FE1514" w:rsidRPr="00294914" w14:paraId="064D303E" w14:textId="02AEB5E1" w:rsidTr="002F3204">
        <w:trPr>
          <w:trHeight w:val="929"/>
          <w:jc w:val="center"/>
        </w:trPr>
        <w:tc>
          <w:tcPr>
            <w:tcW w:w="227" w:type="pct"/>
            <w:vMerge/>
            <w:vAlign w:val="center"/>
          </w:tcPr>
          <w:p w14:paraId="72769724" w14:textId="77777777" w:rsidR="00FE1514" w:rsidRPr="00294914" w:rsidRDefault="00FE1514" w:rsidP="00FE1514">
            <w:pPr>
              <w:jc w:val="center"/>
              <w:rPr>
                <w:rFonts w:cstheme="minorHAnsi"/>
                <w:b/>
                <w:bCs/>
                <w:spacing w:val="-6"/>
                <w:lang w:val="ro-RO"/>
              </w:rPr>
            </w:pPr>
          </w:p>
        </w:tc>
        <w:tc>
          <w:tcPr>
            <w:tcW w:w="2015" w:type="pct"/>
            <w:vMerge/>
            <w:vAlign w:val="center"/>
          </w:tcPr>
          <w:p w14:paraId="4A91308C" w14:textId="77777777" w:rsidR="00FE1514" w:rsidRPr="00294914" w:rsidRDefault="00FE1514" w:rsidP="00CA4E2D">
            <w:pPr>
              <w:jc w:val="both"/>
              <w:rPr>
                <w:rFonts w:cstheme="minorHAnsi"/>
                <w:b/>
                <w:bCs/>
                <w:spacing w:val="-6"/>
                <w:lang w:val="ro-RO"/>
              </w:rPr>
            </w:pPr>
          </w:p>
        </w:tc>
        <w:tc>
          <w:tcPr>
            <w:tcW w:w="2302" w:type="pct"/>
            <w:vAlign w:val="center"/>
          </w:tcPr>
          <w:p w14:paraId="3F003710" w14:textId="1FC60273" w:rsidR="00FE1514" w:rsidRPr="00294914" w:rsidRDefault="00FE1514" w:rsidP="009F4D8A">
            <w:pPr>
              <w:jc w:val="both"/>
              <w:rPr>
                <w:rFonts w:cstheme="minorHAnsi"/>
                <w:b/>
                <w:bCs/>
                <w:i/>
                <w:iCs/>
                <w:spacing w:val="-6"/>
                <w:lang w:val="ro-RO"/>
              </w:rPr>
            </w:pPr>
            <w:r w:rsidRPr="00294914">
              <w:rPr>
                <w:rFonts w:cstheme="minorHAnsi"/>
                <w:spacing w:val="-6"/>
                <w:sz w:val="20"/>
                <w:szCs w:val="20"/>
                <w:lang w:val="ro-RO"/>
              </w:rPr>
              <w:t>Clasa CAEN în care se realizează investiția este asociată în mod indirect unuia dintre domeniile de specializare inteligentă prevăzute în Anexa IV la Ghid</w:t>
            </w:r>
          </w:p>
        </w:tc>
        <w:tc>
          <w:tcPr>
            <w:tcW w:w="456" w:type="pct"/>
            <w:vAlign w:val="center"/>
          </w:tcPr>
          <w:p w14:paraId="03843AE7" w14:textId="0A58B95E" w:rsidR="00FE1514" w:rsidRPr="00294914" w:rsidRDefault="00FE1514" w:rsidP="009F4D8A">
            <w:pPr>
              <w:jc w:val="center"/>
              <w:rPr>
                <w:rFonts w:cstheme="minorHAnsi"/>
                <w:b/>
                <w:bCs/>
                <w:spacing w:val="-6"/>
                <w:lang w:val="ro-RO"/>
              </w:rPr>
            </w:pPr>
            <w:r w:rsidRPr="00294914">
              <w:rPr>
                <w:rFonts w:cstheme="minorHAnsi"/>
                <w:b/>
                <w:bCs/>
                <w:spacing w:val="-6"/>
                <w:lang w:val="ro-RO"/>
              </w:rPr>
              <w:t>0</w:t>
            </w:r>
          </w:p>
        </w:tc>
      </w:tr>
      <w:tr w:rsidR="009F4D8A" w:rsidRPr="00294914" w14:paraId="37888600" w14:textId="02D47250" w:rsidTr="002F3204">
        <w:trPr>
          <w:trHeight w:val="558"/>
          <w:jc w:val="center"/>
        </w:trPr>
        <w:tc>
          <w:tcPr>
            <w:tcW w:w="227" w:type="pct"/>
            <w:vMerge w:val="restart"/>
            <w:vAlign w:val="center"/>
          </w:tcPr>
          <w:p w14:paraId="0E4A3AE1" w14:textId="0B897855" w:rsidR="009F4D8A" w:rsidRPr="00294914" w:rsidRDefault="009F4D8A" w:rsidP="009F4D8A">
            <w:pPr>
              <w:jc w:val="center"/>
              <w:rPr>
                <w:rFonts w:cstheme="minorHAnsi"/>
                <w:b/>
                <w:bCs/>
                <w:spacing w:val="-6"/>
                <w:lang w:val="ro-RO"/>
              </w:rPr>
            </w:pPr>
            <w:r w:rsidRPr="00294914">
              <w:rPr>
                <w:rFonts w:cstheme="minorHAnsi"/>
                <w:b/>
                <w:bCs/>
                <w:spacing w:val="-6"/>
                <w:lang w:val="ro-RO"/>
              </w:rPr>
              <w:t>2</w:t>
            </w:r>
          </w:p>
        </w:tc>
        <w:tc>
          <w:tcPr>
            <w:tcW w:w="2015" w:type="pct"/>
            <w:vMerge w:val="restart"/>
            <w:vAlign w:val="center"/>
          </w:tcPr>
          <w:p w14:paraId="65015C79" w14:textId="77777777" w:rsidR="009F4D8A" w:rsidRPr="00294914" w:rsidRDefault="009F4D8A" w:rsidP="00CA4E2D">
            <w:pPr>
              <w:jc w:val="both"/>
              <w:rPr>
                <w:rFonts w:cstheme="minorHAnsi"/>
                <w:b/>
                <w:bCs/>
                <w:spacing w:val="-6"/>
                <w:lang w:val="ro-RO"/>
              </w:rPr>
            </w:pPr>
            <w:r w:rsidRPr="00294914">
              <w:rPr>
                <w:rFonts w:cstheme="minorHAnsi"/>
                <w:b/>
                <w:bCs/>
                <w:spacing w:val="-6"/>
                <w:lang w:val="ro-RO"/>
              </w:rPr>
              <w:t>Raportul dintre cifra de afaceri și valoarea asistenței financiare nerambursabile solicitată</w:t>
            </w:r>
          </w:p>
          <w:p w14:paraId="06E472A6" w14:textId="77777777" w:rsidR="009F4D8A" w:rsidRPr="00294914" w:rsidRDefault="009F4D8A" w:rsidP="00CA4E2D">
            <w:pPr>
              <w:jc w:val="both"/>
              <w:rPr>
                <w:rFonts w:cstheme="minorHAnsi"/>
                <w:b/>
                <w:bCs/>
                <w:spacing w:val="-6"/>
                <w:lang w:val="ro-RO"/>
              </w:rPr>
            </w:pPr>
          </w:p>
          <w:p w14:paraId="50C1841B" w14:textId="25B0755D" w:rsidR="009F4D8A" w:rsidRPr="00294914" w:rsidRDefault="009F4D8A" w:rsidP="00CA4E2D">
            <w:pPr>
              <w:jc w:val="both"/>
              <w:rPr>
                <w:rFonts w:cstheme="minorHAnsi"/>
                <w:b/>
                <w:bCs/>
                <w:spacing w:val="-6"/>
                <w:lang w:val="ro-RO"/>
              </w:rPr>
            </w:pPr>
            <w:r w:rsidRPr="00294914">
              <w:rPr>
                <w:rFonts w:cstheme="minorHAnsi"/>
                <w:spacing w:val="-6"/>
                <w:sz w:val="20"/>
                <w:szCs w:val="20"/>
                <w:lang w:val="ro-RO"/>
              </w:rPr>
              <w:t>Pentru calculul indicatorului se va utiliza cifra de afaceri netă în anul premergător depunerii cererii de finanțare, pe baza situațiilor financiare finale înregistrate la organul fiscal competent</w:t>
            </w:r>
          </w:p>
        </w:tc>
        <w:tc>
          <w:tcPr>
            <w:tcW w:w="2302" w:type="pct"/>
            <w:vAlign w:val="center"/>
          </w:tcPr>
          <w:p w14:paraId="2AF5ECC2" w14:textId="459C66D4" w:rsidR="009F4D8A" w:rsidRPr="00294914" w:rsidRDefault="009F4D8A" w:rsidP="009F4D8A">
            <w:pPr>
              <w:jc w:val="both"/>
              <w:rPr>
                <w:rFonts w:cstheme="minorHAnsi"/>
                <w:spacing w:val="-6"/>
                <w:sz w:val="20"/>
                <w:szCs w:val="20"/>
                <w:lang w:val="ro-RO"/>
              </w:rPr>
            </w:pPr>
            <w:r w:rsidRPr="00294914">
              <w:rPr>
                <w:rFonts w:cstheme="minorHAnsi"/>
                <w:spacing w:val="-6"/>
                <w:sz w:val="20"/>
                <w:szCs w:val="20"/>
                <w:lang w:val="ro-RO"/>
              </w:rPr>
              <w:t>Cifra de afaceri/AFN ≥</w:t>
            </w:r>
            <w:r w:rsidRPr="00294914">
              <w:rPr>
                <w:rFonts w:cstheme="minorHAnsi"/>
                <w:spacing w:val="-6"/>
                <w:sz w:val="20"/>
                <w:szCs w:val="20"/>
              </w:rPr>
              <w:t xml:space="preserve"> 0,50</w:t>
            </w:r>
            <w:r w:rsidRPr="00294914">
              <w:rPr>
                <w:rFonts w:cstheme="minorHAnsi"/>
                <w:spacing w:val="-6"/>
                <w:sz w:val="20"/>
                <w:szCs w:val="20"/>
                <w:lang w:val="ro-RO"/>
              </w:rPr>
              <w:t xml:space="preserve"> </w:t>
            </w:r>
          </w:p>
        </w:tc>
        <w:tc>
          <w:tcPr>
            <w:tcW w:w="456" w:type="pct"/>
            <w:vAlign w:val="center"/>
          </w:tcPr>
          <w:p w14:paraId="2B32089F" w14:textId="24B13265" w:rsidR="009F4D8A" w:rsidRPr="00294914" w:rsidRDefault="002F3204" w:rsidP="009F4D8A">
            <w:pPr>
              <w:jc w:val="center"/>
              <w:rPr>
                <w:rFonts w:cstheme="minorHAnsi"/>
                <w:b/>
                <w:bCs/>
                <w:spacing w:val="-6"/>
                <w:lang w:val="ro-RO"/>
              </w:rPr>
            </w:pPr>
            <w:r w:rsidRPr="00294914">
              <w:rPr>
                <w:rFonts w:cstheme="minorHAnsi"/>
                <w:b/>
                <w:bCs/>
                <w:spacing w:val="-6"/>
                <w:lang w:val="ro-RO"/>
              </w:rPr>
              <w:t>15</w:t>
            </w:r>
          </w:p>
        </w:tc>
      </w:tr>
      <w:tr w:rsidR="009F4D8A" w:rsidRPr="00294914" w14:paraId="3285C8FA" w14:textId="77777777" w:rsidTr="002F3204">
        <w:trPr>
          <w:trHeight w:val="558"/>
          <w:jc w:val="center"/>
        </w:trPr>
        <w:tc>
          <w:tcPr>
            <w:tcW w:w="227" w:type="pct"/>
            <w:vMerge/>
            <w:vAlign w:val="center"/>
          </w:tcPr>
          <w:p w14:paraId="49D65D38" w14:textId="77777777" w:rsidR="009F4D8A" w:rsidRPr="00294914" w:rsidRDefault="009F4D8A" w:rsidP="009F4D8A">
            <w:pPr>
              <w:jc w:val="center"/>
              <w:rPr>
                <w:rFonts w:cstheme="minorHAnsi"/>
                <w:b/>
                <w:bCs/>
                <w:spacing w:val="-6"/>
                <w:lang w:val="ro-RO"/>
              </w:rPr>
            </w:pPr>
          </w:p>
        </w:tc>
        <w:tc>
          <w:tcPr>
            <w:tcW w:w="2015" w:type="pct"/>
            <w:vMerge/>
            <w:vAlign w:val="center"/>
          </w:tcPr>
          <w:p w14:paraId="3FC3138C" w14:textId="77777777" w:rsidR="009F4D8A" w:rsidRPr="00294914" w:rsidRDefault="009F4D8A" w:rsidP="00CA4E2D">
            <w:pPr>
              <w:jc w:val="both"/>
              <w:rPr>
                <w:rFonts w:cstheme="minorHAnsi"/>
                <w:b/>
                <w:bCs/>
                <w:spacing w:val="-6"/>
                <w:lang w:val="ro-RO"/>
              </w:rPr>
            </w:pPr>
          </w:p>
        </w:tc>
        <w:tc>
          <w:tcPr>
            <w:tcW w:w="2302" w:type="pct"/>
            <w:vAlign w:val="center"/>
          </w:tcPr>
          <w:p w14:paraId="39D1B268" w14:textId="32C5EA5C" w:rsidR="009F4D8A" w:rsidRPr="00294914" w:rsidRDefault="009F4D8A" w:rsidP="009F4D8A">
            <w:pPr>
              <w:jc w:val="both"/>
              <w:rPr>
                <w:rFonts w:cstheme="minorHAnsi"/>
                <w:spacing w:val="-6"/>
                <w:lang w:val="ro-RO"/>
              </w:rPr>
            </w:pPr>
            <w:r w:rsidRPr="00294914">
              <w:rPr>
                <w:rFonts w:cstheme="minorHAnsi"/>
                <w:spacing w:val="-6"/>
                <w:sz w:val="20"/>
                <w:szCs w:val="20"/>
                <w:lang w:val="ro-RO"/>
              </w:rPr>
              <w:t xml:space="preserve">0,50 </w:t>
            </w:r>
            <w:r w:rsidRPr="00294914">
              <w:rPr>
                <w:rFonts w:cstheme="minorHAnsi"/>
                <w:spacing w:val="-6"/>
                <w:sz w:val="20"/>
                <w:szCs w:val="20"/>
              </w:rPr>
              <w:t xml:space="preserve">&gt; </w:t>
            </w:r>
            <w:r w:rsidRPr="00294914">
              <w:rPr>
                <w:rFonts w:cstheme="minorHAnsi"/>
                <w:spacing w:val="-6"/>
                <w:sz w:val="20"/>
                <w:szCs w:val="20"/>
                <w:lang w:val="ro-RO"/>
              </w:rPr>
              <w:t>Cifra de afaceri/AFN ≥</w:t>
            </w:r>
            <w:r w:rsidRPr="00294914">
              <w:rPr>
                <w:rFonts w:cstheme="minorHAnsi"/>
                <w:spacing w:val="-6"/>
                <w:sz w:val="20"/>
                <w:szCs w:val="20"/>
              </w:rPr>
              <w:t xml:space="preserve"> 0,25</w:t>
            </w:r>
          </w:p>
        </w:tc>
        <w:tc>
          <w:tcPr>
            <w:tcW w:w="456" w:type="pct"/>
            <w:vAlign w:val="center"/>
          </w:tcPr>
          <w:p w14:paraId="3CB623BC" w14:textId="678C8801" w:rsidR="009F4D8A" w:rsidRPr="00294914" w:rsidRDefault="002F3204" w:rsidP="009F4D8A">
            <w:pPr>
              <w:jc w:val="center"/>
              <w:rPr>
                <w:rFonts w:cstheme="minorHAnsi"/>
                <w:b/>
                <w:bCs/>
                <w:spacing w:val="-6"/>
                <w:lang w:val="ro-RO"/>
              </w:rPr>
            </w:pPr>
            <w:r w:rsidRPr="00294914">
              <w:rPr>
                <w:rFonts w:cstheme="minorHAnsi"/>
                <w:b/>
                <w:bCs/>
                <w:spacing w:val="-6"/>
                <w:lang w:val="ro-RO"/>
              </w:rPr>
              <w:t>7</w:t>
            </w:r>
          </w:p>
        </w:tc>
      </w:tr>
      <w:tr w:rsidR="009F4D8A" w:rsidRPr="00294914" w14:paraId="79F90D9F" w14:textId="77777777" w:rsidTr="002F3204">
        <w:trPr>
          <w:trHeight w:val="559"/>
          <w:jc w:val="center"/>
        </w:trPr>
        <w:tc>
          <w:tcPr>
            <w:tcW w:w="227" w:type="pct"/>
            <w:vMerge/>
            <w:vAlign w:val="center"/>
          </w:tcPr>
          <w:p w14:paraId="517BE4F4" w14:textId="77777777" w:rsidR="009F4D8A" w:rsidRPr="00294914" w:rsidRDefault="009F4D8A" w:rsidP="009F4D8A">
            <w:pPr>
              <w:jc w:val="center"/>
              <w:rPr>
                <w:rFonts w:cstheme="minorHAnsi"/>
                <w:b/>
                <w:bCs/>
                <w:spacing w:val="-6"/>
                <w:lang w:val="ro-RO"/>
              </w:rPr>
            </w:pPr>
          </w:p>
        </w:tc>
        <w:tc>
          <w:tcPr>
            <w:tcW w:w="2015" w:type="pct"/>
            <w:vMerge/>
            <w:vAlign w:val="center"/>
          </w:tcPr>
          <w:p w14:paraId="190B3F15" w14:textId="77777777" w:rsidR="009F4D8A" w:rsidRPr="00294914" w:rsidRDefault="009F4D8A" w:rsidP="00CA4E2D">
            <w:pPr>
              <w:jc w:val="both"/>
              <w:rPr>
                <w:rFonts w:cstheme="minorHAnsi"/>
                <w:b/>
                <w:bCs/>
                <w:spacing w:val="-6"/>
                <w:lang w:val="ro-RO"/>
              </w:rPr>
            </w:pPr>
          </w:p>
        </w:tc>
        <w:tc>
          <w:tcPr>
            <w:tcW w:w="2302" w:type="pct"/>
            <w:vAlign w:val="center"/>
          </w:tcPr>
          <w:p w14:paraId="5F7FC552" w14:textId="61BFD3F8" w:rsidR="009F4D8A" w:rsidRPr="00294914" w:rsidRDefault="009F4D8A" w:rsidP="009F4D8A">
            <w:pPr>
              <w:jc w:val="both"/>
              <w:rPr>
                <w:rFonts w:cstheme="minorHAnsi"/>
                <w:b/>
                <w:bCs/>
                <w:spacing w:val="-6"/>
                <w:lang w:val="ro-RO"/>
              </w:rPr>
            </w:pPr>
            <w:r w:rsidRPr="00294914">
              <w:rPr>
                <w:rFonts w:cstheme="minorHAnsi"/>
                <w:spacing w:val="-6"/>
                <w:sz w:val="20"/>
                <w:szCs w:val="20"/>
              </w:rPr>
              <w:t xml:space="preserve">0,25 &gt; </w:t>
            </w:r>
            <w:r w:rsidRPr="00294914">
              <w:rPr>
                <w:rFonts w:cstheme="minorHAnsi"/>
                <w:spacing w:val="-6"/>
                <w:sz w:val="20"/>
                <w:szCs w:val="20"/>
                <w:lang w:val="ro-RO"/>
              </w:rPr>
              <w:t>Cifra de afaceri/AFN</w:t>
            </w:r>
          </w:p>
        </w:tc>
        <w:tc>
          <w:tcPr>
            <w:tcW w:w="456" w:type="pct"/>
            <w:vAlign w:val="center"/>
          </w:tcPr>
          <w:p w14:paraId="43C1B993" w14:textId="1733AC5C" w:rsidR="009F4D8A" w:rsidRPr="00294914" w:rsidRDefault="009F4D8A" w:rsidP="009F4D8A">
            <w:pPr>
              <w:jc w:val="center"/>
              <w:rPr>
                <w:rFonts w:cstheme="minorHAnsi"/>
                <w:b/>
                <w:bCs/>
                <w:spacing w:val="-6"/>
                <w:lang w:val="ro-RO"/>
              </w:rPr>
            </w:pPr>
            <w:r w:rsidRPr="00294914">
              <w:rPr>
                <w:rFonts w:cstheme="minorHAnsi"/>
                <w:b/>
                <w:bCs/>
                <w:spacing w:val="-6"/>
                <w:lang w:val="ro-RO"/>
              </w:rPr>
              <w:t>0</w:t>
            </w:r>
          </w:p>
        </w:tc>
      </w:tr>
      <w:tr w:rsidR="00121C3E" w:rsidRPr="00294914" w14:paraId="6D3FADE5" w14:textId="398194BC" w:rsidTr="002F3204">
        <w:trPr>
          <w:trHeight w:val="635"/>
          <w:jc w:val="center"/>
        </w:trPr>
        <w:tc>
          <w:tcPr>
            <w:tcW w:w="227" w:type="pct"/>
            <w:vMerge w:val="restart"/>
            <w:vAlign w:val="center"/>
          </w:tcPr>
          <w:p w14:paraId="6B8B9C44" w14:textId="3EFF290C" w:rsidR="00121C3E" w:rsidRPr="00294914" w:rsidRDefault="00121C3E" w:rsidP="00121C3E">
            <w:pPr>
              <w:jc w:val="center"/>
              <w:rPr>
                <w:rFonts w:cstheme="minorHAnsi"/>
                <w:b/>
                <w:bCs/>
                <w:spacing w:val="-6"/>
                <w:lang w:val="ro-RO"/>
              </w:rPr>
            </w:pPr>
            <w:r w:rsidRPr="00294914">
              <w:rPr>
                <w:rFonts w:cstheme="minorHAnsi"/>
                <w:b/>
                <w:bCs/>
                <w:spacing w:val="-6"/>
                <w:lang w:val="ro-RO"/>
              </w:rPr>
              <w:t>3</w:t>
            </w:r>
          </w:p>
        </w:tc>
        <w:tc>
          <w:tcPr>
            <w:tcW w:w="2015" w:type="pct"/>
            <w:vMerge w:val="restart"/>
            <w:vAlign w:val="center"/>
          </w:tcPr>
          <w:p w14:paraId="503F3647" w14:textId="606A3A76" w:rsidR="00121C3E" w:rsidRPr="00294914" w:rsidRDefault="00121C3E" w:rsidP="00CA4E2D">
            <w:pPr>
              <w:jc w:val="both"/>
              <w:rPr>
                <w:rFonts w:cstheme="minorHAnsi"/>
                <w:b/>
                <w:bCs/>
                <w:spacing w:val="-6"/>
                <w:lang w:val="ro-RO"/>
              </w:rPr>
            </w:pPr>
            <w:r w:rsidRPr="00294914">
              <w:rPr>
                <w:rFonts w:cstheme="minorHAnsi"/>
                <w:b/>
                <w:bCs/>
                <w:spacing w:val="-6"/>
                <w:lang w:val="ro-RO"/>
              </w:rPr>
              <w:t>Rata de creștere a profitului din exploatare în anul de referință</w:t>
            </w:r>
          </w:p>
          <w:p w14:paraId="241217BD" w14:textId="77777777" w:rsidR="00121C3E" w:rsidRPr="00294914" w:rsidRDefault="00121C3E" w:rsidP="00CA4E2D">
            <w:pPr>
              <w:jc w:val="both"/>
              <w:rPr>
                <w:rFonts w:cstheme="minorHAnsi"/>
                <w:b/>
                <w:bCs/>
                <w:spacing w:val="-6"/>
                <w:lang w:val="ro-RO"/>
              </w:rPr>
            </w:pPr>
          </w:p>
          <w:p w14:paraId="65F6D81C" w14:textId="55D45066" w:rsidR="00121C3E" w:rsidRPr="00294914" w:rsidRDefault="00121C3E" w:rsidP="00CA4E2D">
            <w:pPr>
              <w:jc w:val="both"/>
              <w:rPr>
                <w:rFonts w:cstheme="minorHAnsi"/>
                <w:b/>
                <w:bCs/>
                <w:spacing w:val="-6"/>
                <w:lang w:val="ro-RO"/>
              </w:rPr>
            </w:pPr>
            <w:r w:rsidRPr="00294914">
              <w:rPr>
                <w:rFonts w:cstheme="minorHAnsi"/>
                <w:spacing w:val="-6"/>
                <w:sz w:val="20"/>
                <w:szCs w:val="20"/>
                <w:lang w:val="ro-RO"/>
              </w:rPr>
              <w:t>Indicatorul se calculează ca raport între profitul din exploatare înregistrat în anul de referință (anul precedent depunerii cererii de finanțare) și profitul din exploatare înregistrat în anul anterior anului de referință. În situația în care firma este înființată în anul de referință, sau în situația în care în anul anterior anului de referință societatea nu a înregistrat profit, atunci indicatorul se va considera 1,00.</w:t>
            </w:r>
          </w:p>
        </w:tc>
        <w:tc>
          <w:tcPr>
            <w:tcW w:w="2302" w:type="pct"/>
            <w:vAlign w:val="center"/>
          </w:tcPr>
          <w:p w14:paraId="49CD8A4E" w14:textId="768EA407" w:rsidR="00121C3E" w:rsidRPr="00294914" w:rsidRDefault="00121C3E" w:rsidP="00121C3E">
            <w:pPr>
              <w:jc w:val="both"/>
              <w:rPr>
                <w:rFonts w:cstheme="minorHAnsi"/>
                <w:b/>
                <w:bCs/>
                <w:spacing w:val="-6"/>
                <w:lang w:val="ro-RO"/>
              </w:rPr>
            </w:pPr>
            <w:r w:rsidRPr="00294914">
              <w:rPr>
                <w:rFonts w:cstheme="minorHAnsi"/>
                <w:spacing w:val="-6"/>
                <w:sz w:val="20"/>
                <w:szCs w:val="20"/>
                <w:lang w:val="ro-RO"/>
              </w:rPr>
              <w:t>Profit din exploatare an referință / Profit din exploatare an anterior ≥</w:t>
            </w:r>
            <w:r w:rsidRPr="00294914">
              <w:rPr>
                <w:rFonts w:cstheme="minorHAnsi"/>
                <w:spacing w:val="-6"/>
                <w:sz w:val="20"/>
                <w:szCs w:val="20"/>
              </w:rPr>
              <w:t xml:space="preserve"> 1,25</w:t>
            </w:r>
          </w:p>
        </w:tc>
        <w:tc>
          <w:tcPr>
            <w:tcW w:w="456" w:type="pct"/>
            <w:vAlign w:val="center"/>
          </w:tcPr>
          <w:p w14:paraId="3B33B322" w14:textId="424C1567" w:rsidR="00121C3E" w:rsidRPr="00294914" w:rsidRDefault="002F3204" w:rsidP="00121C3E">
            <w:pPr>
              <w:jc w:val="center"/>
              <w:rPr>
                <w:rFonts w:cstheme="minorHAnsi"/>
                <w:b/>
                <w:bCs/>
                <w:spacing w:val="-6"/>
                <w:lang w:val="ro-RO"/>
              </w:rPr>
            </w:pPr>
            <w:r w:rsidRPr="00294914">
              <w:rPr>
                <w:rFonts w:cstheme="minorHAnsi"/>
                <w:b/>
                <w:bCs/>
                <w:spacing w:val="-6"/>
                <w:lang w:val="ro-RO"/>
              </w:rPr>
              <w:t>15</w:t>
            </w:r>
          </w:p>
        </w:tc>
      </w:tr>
      <w:tr w:rsidR="00121C3E" w:rsidRPr="00294914" w14:paraId="4506295C" w14:textId="77777777" w:rsidTr="002F3204">
        <w:trPr>
          <w:trHeight w:val="635"/>
          <w:jc w:val="center"/>
        </w:trPr>
        <w:tc>
          <w:tcPr>
            <w:tcW w:w="227" w:type="pct"/>
            <w:vMerge/>
            <w:vAlign w:val="center"/>
          </w:tcPr>
          <w:p w14:paraId="2B1816C5" w14:textId="77777777" w:rsidR="00121C3E" w:rsidRPr="00294914" w:rsidRDefault="00121C3E" w:rsidP="00121C3E">
            <w:pPr>
              <w:jc w:val="center"/>
              <w:rPr>
                <w:rFonts w:cstheme="minorHAnsi"/>
                <w:b/>
                <w:bCs/>
                <w:spacing w:val="-6"/>
                <w:lang w:val="ro-RO"/>
              </w:rPr>
            </w:pPr>
          </w:p>
        </w:tc>
        <w:tc>
          <w:tcPr>
            <w:tcW w:w="2015" w:type="pct"/>
            <w:vMerge/>
            <w:vAlign w:val="center"/>
          </w:tcPr>
          <w:p w14:paraId="562E5B75" w14:textId="77777777" w:rsidR="00121C3E" w:rsidRPr="00294914" w:rsidRDefault="00121C3E" w:rsidP="00CA4E2D">
            <w:pPr>
              <w:jc w:val="both"/>
              <w:rPr>
                <w:rFonts w:cstheme="minorHAnsi"/>
                <w:b/>
                <w:bCs/>
                <w:spacing w:val="-6"/>
                <w:lang w:val="ro-RO"/>
              </w:rPr>
            </w:pPr>
          </w:p>
        </w:tc>
        <w:tc>
          <w:tcPr>
            <w:tcW w:w="2302" w:type="pct"/>
            <w:vAlign w:val="center"/>
          </w:tcPr>
          <w:p w14:paraId="4B7773D1" w14:textId="4A3BB249" w:rsidR="00121C3E" w:rsidRPr="00294914" w:rsidRDefault="00121C3E" w:rsidP="00121C3E">
            <w:pPr>
              <w:jc w:val="both"/>
              <w:rPr>
                <w:rFonts w:cstheme="minorHAnsi"/>
                <w:b/>
                <w:bCs/>
                <w:spacing w:val="-6"/>
                <w:lang w:val="ro-RO"/>
              </w:rPr>
            </w:pPr>
            <w:r w:rsidRPr="00294914">
              <w:rPr>
                <w:rFonts w:cstheme="minorHAnsi"/>
                <w:spacing w:val="-6"/>
                <w:sz w:val="20"/>
                <w:szCs w:val="20"/>
                <w:lang w:val="ro-RO"/>
              </w:rPr>
              <w:t xml:space="preserve">1,25 </w:t>
            </w:r>
            <w:r w:rsidRPr="00294914">
              <w:rPr>
                <w:rFonts w:cstheme="minorHAnsi"/>
                <w:spacing w:val="-6"/>
                <w:sz w:val="20"/>
                <w:szCs w:val="20"/>
              </w:rPr>
              <w:t xml:space="preserve">&gt; </w:t>
            </w:r>
            <w:r w:rsidRPr="00294914">
              <w:rPr>
                <w:rFonts w:cstheme="minorHAnsi"/>
                <w:spacing w:val="-6"/>
                <w:sz w:val="20"/>
                <w:szCs w:val="20"/>
                <w:lang w:val="ro-RO"/>
              </w:rPr>
              <w:t>Profit din exploatare an referință / Profit din exploatare an anterior ≥</w:t>
            </w:r>
            <w:r w:rsidRPr="00294914">
              <w:rPr>
                <w:rFonts w:cstheme="minorHAnsi"/>
                <w:spacing w:val="-6"/>
                <w:sz w:val="20"/>
                <w:szCs w:val="20"/>
              </w:rPr>
              <w:t xml:space="preserve"> 1,10</w:t>
            </w:r>
          </w:p>
        </w:tc>
        <w:tc>
          <w:tcPr>
            <w:tcW w:w="456" w:type="pct"/>
            <w:vAlign w:val="center"/>
          </w:tcPr>
          <w:p w14:paraId="40A2EA60" w14:textId="0B179BA9" w:rsidR="00121C3E" w:rsidRPr="00294914" w:rsidRDefault="002F3204" w:rsidP="00121C3E">
            <w:pPr>
              <w:jc w:val="center"/>
              <w:rPr>
                <w:rFonts w:cstheme="minorHAnsi"/>
                <w:b/>
                <w:bCs/>
                <w:spacing w:val="-6"/>
                <w:lang w:val="ro-RO"/>
              </w:rPr>
            </w:pPr>
            <w:r w:rsidRPr="00294914">
              <w:rPr>
                <w:rFonts w:cstheme="minorHAnsi"/>
                <w:b/>
                <w:bCs/>
                <w:spacing w:val="-6"/>
                <w:lang w:val="ro-RO"/>
              </w:rPr>
              <w:t>7</w:t>
            </w:r>
          </w:p>
        </w:tc>
      </w:tr>
      <w:tr w:rsidR="00121C3E" w:rsidRPr="00294914" w14:paraId="57BBEC16" w14:textId="77777777" w:rsidTr="002F3204">
        <w:trPr>
          <w:trHeight w:val="635"/>
          <w:jc w:val="center"/>
        </w:trPr>
        <w:tc>
          <w:tcPr>
            <w:tcW w:w="227" w:type="pct"/>
            <w:vMerge/>
            <w:vAlign w:val="center"/>
          </w:tcPr>
          <w:p w14:paraId="186D8903" w14:textId="77777777" w:rsidR="00121C3E" w:rsidRPr="00294914" w:rsidRDefault="00121C3E" w:rsidP="00121C3E">
            <w:pPr>
              <w:jc w:val="center"/>
              <w:rPr>
                <w:rFonts w:cstheme="minorHAnsi"/>
                <w:b/>
                <w:bCs/>
                <w:spacing w:val="-6"/>
                <w:lang w:val="ro-RO"/>
              </w:rPr>
            </w:pPr>
          </w:p>
        </w:tc>
        <w:tc>
          <w:tcPr>
            <w:tcW w:w="2015" w:type="pct"/>
            <w:vMerge/>
            <w:vAlign w:val="center"/>
          </w:tcPr>
          <w:p w14:paraId="3D2E02B8" w14:textId="77777777" w:rsidR="00121C3E" w:rsidRPr="00294914" w:rsidRDefault="00121C3E" w:rsidP="00CA4E2D">
            <w:pPr>
              <w:jc w:val="both"/>
              <w:rPr>
                <w:rFonts w:cstheme="minorHAnsi"/>
                <w:b/>
                <w:bCs/>
                <w:spacing w:val="-6"/>
                <w:lang w:val="ro-RO"/>
              </w:rPr>
            </w:pPr>
          </w:p>
        </w:tc>
        <w:tc>
          <w:tcPr>
            <w:tcW w:w="2302" w:type="pct"/>
            <w:vAlign w:val="center"/>
          </w:tcPr>
          <w:p w14:paraId="292B2363" w14:textId="5D3F5B5B" w:rsidR="00121C3E" w:rsidRPr="00294914" w:rsidRDefault="00121C3E" w:rsidP="00121C3E">
            <w:pPr>
              <w:jc w:val="both"/>
              <w:rPr>
                <w:rFonts w:cstheme="minorHAnsi"/>
                <w:b/>
                <w:bCs/>
                <w:spacing w:val="-6"/>
                <w:lang w:val="ro-RO"/>
              </w:rPr>
            </w:pPr>
            <w:r w:rsidRPr="00294914">
              <w:rPr>
                <w:rFonts w:cstheme="minorHAnsi"/>
                <w:spacing w:val="-6"/>
                <w:sz w:val="20"/>
                <w:szCs w:val="20"/>
                <w:lang w:val="ro-RO"/>
              </w:rPr>
              <w:t xml:space="preserve">1,10 </w:t>
            </w:r>
            <w:r w:rsidRPr="00294914">
              <w:rPr>
                <w:rFonts w:cstheme="minorHAnsi"/>
                <w:spacing w:val="-6"/>
                <w:sz w:val="20"/>
                <w:szCs w:val="20"/>
              </w:rPr>
              <w:t xml:space="preserve">&gt; </w:t>
            </w:r>
            <w:r w:rsidRPr="00294914">
              <w:rPr>
                <w:rFonts w:cstheme="minorHAnsi"/>
                <w:spacing w:val="-6"/>
                <w:sz w:val="20"/>
                <w:szCs w:val="20"/>
                <w:lang w:val="ro-RO"/>
              </w:rPr>
              <w:t>Profit din exploatare an referință / Profit din exploatare an anterior</w:t>
            </w:r>
          </w:p>
        </w:tc>
        <w:tc>
          <w:tcPr>
            <w:tcW w:w="456" w:type="pct"/>
            <w:vAlign w:val="center"/>
          </w:tcPr>
          <w:p w14:paraId="76F95EEF" w14:textId="62A0A4FF" w:rsidR="00121C3E" w:rsidRPr="00294914" w:rsidRDefault="00121C3E" w:rsidP="00121C3E">
            <w:pPr>
              <w:jc w:val="center"/>
              <w:rPr>
                <w:rFonts w:cstheme="minorHAnsi"/>
                <w:b/>
                <w:bCs/>
                <w:spacing w:val="-6"/>
                <w:lang w:val="ro-RO"/>
              </w:rPr>
            </w:pPr>
            <w:r w:rsidRPr="00294914">
              <w:rPr>
                <w:rFonts w:cstheme="minorHAnsi"/>
                <w:b/>
                <w:bCs/>
                <w:spacing w:val="-6"/>
                <w:lang w:val="ro-RO"/>
              </w:rPr>
              <w:t>0</w:t>
            </w:r>
          </w:p>
        </w:tc>
      </w:tr>
      <w:tr w:rsidR="00121C3E" w:rsidRPr="00294914" w14:paraId="566E6A3B" w14:textId="496BFA17" w:rsidTr="002F3204">
        <w:trPr>
          <w:trHeight w:val="950"/>
          <w:jc w:val="center"/>
        </w:trPr>
        <w:tc>
          <w:tcPr>
            <w:tcW w:w="227" w:type="pct"/>
            <w:vMerge w:val="restart"/>
            <w:vAlign w:val="center"/>
          </w:tcPr>
          <w:p w14:paraId="3BD1B9B7" w14:textId="64EE2A81" w:rsidR="00121C3E" w:rsidRPr="00294914" w:rsidRDefault="00121C3E" w:rsidP="00121C3E">
            <w:pPr>
              <w:jc w:val="center"/>
              <w:rPr>
                <w:rFonts w:cstheme="minorHAnsi"/>
                <w:b/>
                <w:bCs/>
                <w:spacing w:val="-6"/>
                <w:lang w:val="ro-RO"/>
              </w:rPr>
            </w:pPr>
            <w:r w:rsidRPr="00294914">
              <w:rPr>
                <w:rFonts w:cstheme="minorHAnsi"/>
                <w:b/>
                <w:bCs/>
                <w:spacing w:val="-6"/>
                <w:lang w:val="ro-RO"/>
              </w:rPr>
              <w:lastRenderedPageBreak/>
              <w:t>4</w:t>
            </w:r>
          </w:p>
        </w:tc>
        <w:tc>
          <w:tcPr>
            <w:tcW w:w="2015" w:type="pct"/>
            <w:vMerge w:val="restart"/>
            <w:vAlign w:val="center"/>
          </w:tcPr>
          <w:p w14:paraId="0E25236D" w14:textId="2AFD4743" w:rsidR="00121C3E" w:rsidRPr="00294914" w:rsidRDefault="00121C3E" w:rsidP="00CA4E2D">
            <w:pPr>
              <w:jc w:val="both"/>
              <w:rPr>
                <w:rFonts w:cstheme="minorHAnsi"/>
                <w:b/>
                <w:bCs/>
                <w:spacing w:val="-6"/>
                <w:lang w:val="ro-RO"/>
              </w:rPr>
            </w:pPr>
            <w:r w:rsidRPr="00294914">
              <w:rPr>
                <w:rFonts w:cstheme="minorHAnsi"/>
                <w:b/>
                <w:bCs/>
                <w:spacing w:val="-6"/>
                <w:lang w:val="ro-RO"/>
              </w:rPr>
              <w:t>Creșterea productivității muncii în urma realizării investiției</w:t>
            </w:r>
          </w:p>
          <w:p w14:paraId="41CCD069" w14:textId="77777777" w:rsidR="00121C3E" w:rsidRPr="00294914" w:rsidRDefault="00121C3E" w:rsidP="00CA4E2D">
            <w:pPr>
              <w:jc w:val="both"/>
              <w:rPr>
                <w:rFonts w:cstheme="minorHAnsi"/>
                <w:b/>
                <w:bCs/>
                <w:spacing w:val="-6"/>
                <w:lang w:val="ro-RO"/>
              </w:rPr>
            </w:pPr>
          </w:p>
          <w:p w14:paraId="77CE838F" w14:textId="519433AD" w:rsidR="00121C3E" w:rsidRPr="00294914" w:rsidRDefault="00121C3E" w:rsidP="00CA4E2D">
            <w:pPr>
              <w:jc w:val="both"/>
              <w:rPr>
                <w:rFonts w:cstheme="minorHAnsi"/>
                <w:b/>
                <w:bCs/>
                <w:spacing w:val="-6"/>
                <w:lang w:val="ro-RO"/>
              </w:rPr>
            </w:pPr>
            <w:r w:rsidRPr="00294914">
              <w:rPr>
                <w:rFonts w:cstheme="minorHAnsi"/>
                <w:spacing w:val="-6"/>
                <w:sz w:val="20"/>
                <w:szCs w:val="20"/>
                <w:lang w:val="ro-RO"/>
              </w:rPr>
              <w:t>Vor fi punctate proiectele care înregistrează creșteri ale productivității muncii la finalul anului 3 de durabilitate față de nivelul productivității din anul anterior depunerii cererii de finanțare. Productivitatea se calculează ca raport între cifra de afaceri netă și numărul mediu de salariați. Solicitanții au obligația menținerii pe întreaga perioadă de durabilitate a investiției cel puțin același număr mediu de salariați existent în anul anterior depunerii cererii de finanțare</w:t>
            </w:r>
          </w:p>
        </w:tc>
        <w:tc>
          <w:tcPr>
            <w:tcW w:w="2302" w:type="pct"/>
            <w:vAlign w:val="center"/>
          </w:tcPr>
          <w:p w14:paraId="4899FC3C" w14:textId="0280C805" w:rsidR="00121C3E" w:rsidRPr="00294914" w:rsidRDefault="00121C3E" w:rsidP="00121C3E">
            <w:pPr>
              <w:rPr>
                <w:rFonts w:cstheme="minorHAnsi"/>
                <w:b/>
                <w:bCs/>
                <w:spacing w:val="-6"/>
                <w:lang w:val="ro-RO"/>
              </w:rPr>
            </w:pPr>
            <w:r w:rsidRPr="00294914">
              <w:rPr>
                <w:rFonts w:cstheme="minorHAnsi"/>
                <w:spacing w:val="-6"/>
                <w:sz w:val="20"/>
                <w:szCs w:val="20"/>
                <w:lang w:val="ro-RO"/>
              </w:rPr>
              <w:t>Productivitatea muncii la finalul anului 3 de durabilitate / Productivitatea muncii în anul anterior depunerii cererii de finanțare ≥</w:t>
            </w:r>
            <w:r w:rsidRPr="00294914">
              <w:rPr>
                <w:rFonts w:cstheme="minorHAnsi"/>
                <w:spacing w:val="-6"/>
                <w:sz w:val="20"/>
                <w:szCs w:val="20"/>
              </w:rPr>
              <w:t xml:space="preserve"> 1,20</w:t>
            </w:r>
          </w:p>
        </w:tc>
        <w:tc>
          <w:tcPr>
            <w:tcW w:w="456" w:type="pct"/>
            <w:vAlign w:val="center"/>
          </w:tcPr>
          <w:p w14:paraId="4E661CEC" w14:textId="43CD7208" w:rsidR="00121C3E" w:rsidRPr="00294914" w:rsidRDefault="002F3204" w:rsidP="00121C3E">
            <w:pPr>
              <w:jc w:val="center"/>
              <w:rPr>
                <w:rFonts w:cstheme="minorHAnsi"/>
                <w:b/>
                <w:bCs/>
                <w:spacing w:val="-6"/>
                <w:lang w:val="ro-RO"/>
              </w:rPr>
            </w:pPr>
            <w:r w:rsidRPr="00294914">
              <w:rPr>
                <w:rFonts w:cstheme="minorHAnsi"/>
                <w:b/>
                <w:bCs/>
                <w:spacing w:val="-6"/>
                <w:lang w:val="ro-RO"/>
              </w:rPr>
              <w:t>10</w:t>
            </w:r>
          </w:p>
        </w:tc>
      </w:tr>
      <w:tr w:rsidR="00121C3E" w:rsidRPr="00294914" w14:paraId="041E72F4" w14:textId="77777777" w:rsidTr="002F3204">
        <w:trPr>
          <w:trHeight w:val="950"/>
          <w:jc w:val="center"/>
        </w:trPr>
        <w:tc>
          <w:tcPr>
            <w:tcW w:w="227" w:type="pct"/>
            <w:vMerge/>
            <w:vAlign w:val="center"/>
          </w:tcPr>
          <w:p w14:paraId="09B3A410" w14:textId="77777777" w:rsidR="00121C3E" w:rsidRPr="00294914" w:rsidRDefault="00121C3E" w:rsidP="00121C3E">
            <w:pPr>
              <w:jc w:val="center"/>
              <w:rPr>
                <w:rFonts w:cstheme="minorHAnsi"/>
                <w:b/>
                <w:bCs/>
                <w:spacing w:val="-6"/>
                <w:lang w:val="ro-RO"/>
              </w:rPr>
            </w:pPr>
          </w:p>
        </w:tc>
        <w:tc>
          <w:tcPr>
            <w:tcW w:w="2015" w:type="pct"/>
            <w:vMerge/>
            <w:vAlign w:val="center"/>
          </w:tcPr>
          <w:p w14:paraId="4BA9BAED" w14:textId="77777777" w:rsidR="00121C3E" w:rsidRPr="00294914" w:rsidRDefault="00121C3E" w:rsidP="00CA4E2D">
            <w:pPr>
              <w:jc w:val="both"/>
              <w:rPr>
                <w:rFonts w:cstheme="minorHAnsi"/>
                <w:b/>
                <w:bCs/>
                <w:spacing w:val="-6"/>
                <w:lang w:val="ro-RO"/>
              </w:rPr>
            </w:pPr>
          </w:p>
        </w:tc>
        <w:tc>
          <w:tcPr>
            <w:tcW w:w="2302" w:type="pct"/>
            <w:vAlign w:val="center"/>
          </w:tcPr>
          <w:p w14:paraId="4974EA04" w14:textId="43D3058C" w:rsidR="00121C3E" w:rsidRPr="00294914" w:rsidRDefault="00121C3E" w:rsidP="00121C3E">
            <w:pPr>
              <w:jc w:val="both"/>
              <w:rPr>
                <w:rFonts w:cstheme="minorHAnsi"/>
                <w:b/>
                <w:bCs/>
                <w:spacing w:val="-6"/>
                <w:lang w:val="ro-RO"/>
              </w:rPr>
            </w:pPr>
            <w:r w:rsidRPr="00294914">
              <w:rPr>
                <w:rFonts w:cstheme="minorHAnsi"/>
                <w:spacing w:val="-6"/>
                <w:sz w:val="20"/>
                <w:szCs w:val="20"/>
                <w:lang w:val="ro-RO"/>
              </w:rPr>
              <w:t xml:space="preserve">1,20 </w:t>
            </w:r>
            <w:r w:rsidRPr="00294914">
              <w:rPr>
                <w:rFonts w:cstheme="minorHAnsi"/>
                <w:spacing w:val="-6"/>
                <w:sz w:val="20"/>
                <w:szCs w:val="20"/>
              </w:rPr>
              <w:t xml:space="preserve">&gt; </w:t>
            </w:r>
            <w:r w:rsidRPr="00294914">
              <w:rPr>
                <w:rFonts w:cstheme="minorHAnsi"/>
                <w:spacing w:val="-6"/>
                <w:sz w:val="20"/>
                <w:szCs w:val="20"/>
                <w:lang w:val="ro-RO"/>
              </w:rPr>
              <w:t>Productivitatea muncii la finalul anului 3 de durabilitate / Productivitatea muncii în anul anterior depunerii cererii de finanțare ≥</w:t>
            </w:r>
            <w:r w:rsidRPr="00294914">
              <w:rPr>
                <w:rFonts w:cstheme="minorHAnsi"/>
                <w:spacing w:val="-6"/>
                <w:sz w:val="20"/>
                <w:szCs w:val="20"/>
              </w:rPr>
              <w:t xml:space="preserve"> 1,10</w:t>
            </w:r>
          </w:p>
        </w:tc>
        <w:tc>
          <w:tcPr>
            <w:tcW w:w="456" w:type="pct"/>
            <w:vAlign w:val="center"/>
          </w:tcPr>
          <w:p w14:paraId="25428614" w14:textId="7E3C1B45" w:rsidR="00121C3E" w:rsidRPr="00294914" w:rsidRDefault="002F3204" w:rsidP="00121C3E">
            <w:pPr>
              <w:jc w:val="center"/>
              <w:rPr>
                <w:rFonts w:cstheme="minorHAnsi"/>
                <w:b/>
                <w:bCs/>
                <w:spacing w:val="-6"/>
                <w:lang w:val="ro-RO"/>
              </w:rPr>
            </w:pPr>
            <w:r w:rsidRPr="00294914">
              <w:rPr>
                <w:rFonts w:cstheme="minorHAnsi"/>
                <w:b/>
                <w:bCs/>
                <w:spacing w:val="-6"/>
                <w:lang w:val="ro-RO"/>
              </w:rPr>
              <w:t>7</w:t>
            </w:r>
          </w:p>
        </w:tc>
      </w:tr>
      <w:tr w:rsidR="00121C3E" w:rsidRPr="00294914" w14:paraId="20FFC87A" w14:textId="77777777" w:rsidTr="002F3204">
        <w:trPr>
          <w:trHeight w:val="950"/>
          <w:jc w:val="center"/>
        </w:trPr>
        <w:tc>
          <w:tcPr>
            <w:tcW w:w="227" w:type="pct"/>
            <w:vMerge/>
            <w:vAlign w:val="center"/>
          </w:tcPr>
          <w:p w14:paraId="5CE54007" w14:textId="77777777" w:rsidR="00121C3E" w:rsidRPr="00294914" w:rsidRDefault="00121C3E" w:rsidP="00121C3E">
            <w:pPr>
              <w:jc w:val="center"/>
              <w:rPr>
                <w:rFonts w:cstheme="minorHAnsi"/>
                <w:b/>
                <w:bCs/>
                <w:spacing w:val="-6"/>
                <w:lang w:val="ro-RO"/>
              </w:rPr>
            </w:pPr>
          </w:p>
        </w:tc>
        <w:tc>
          <w:tcPr>
            <w:tcW w:w="2015" w:type="pct"/>
            <w:vMerge/>
            <w:vAlign w:val="center"/>
          </w:tcPr>
          <w:p w14:paraId="61D636F0" w14:textId="77777777" w:rsidR="00121C3E" w:rsidRPr="00294914" w:rsidRDefault="00121C3E" w:rsidP="00CA4E2D">
            <w:pPr>
              <w:jc w:val="both"/>
              <w:rPr>
                <w:rFonts w:cstheme="minorHAnsi"/>
                <w:b/>
                <w:bCs/>
                <w:spacing w:val="-6"/>
                <w:lang w:val="ro-RO"/>
              </w:rPr>
            </w:pPr>
          </w:p>
        </w:tc>
        <w:tc>
          <w:tcPr>
            <w:tcW w:w="2302" w:type="pct"/>
            <w:vAlign w:val="center"/>
          </w:tcPr>
          <w:p w14:paraId="720692B1" w14:textId="0037D1B9" w:rsidR="00121C3E" w:rsidRPr="00294914" w:rsidRDefault="00121C3E" w:rsidP="00121C3E">
            <w:pPr>
              <w:jc w:val="both"/>
              <w:rPr>
                <w:rFonts w:cstheme="minorHAnsi"/>
                <w:spacing w:val="-6"/>
                <w:sz w:val="20"/>
                <w:szCs w:val="20"/>
                <w:lang w:val="ro-RO"/>
              </w:rPr>
            </w:pPr>
            <w:r w:rsidRPr="00294914">
              <w:rPr>
                <w:rFonts w:cstheme="minorHAnsi"/>
                <w:spacing w:val="-6"/>
                <w:sz w:val="20"/>
                <w:szCs w:val="20"/>
                <w:lang w:val="ro-RO"/>
              </w:rPr>
              <w:t xml:space="preserve">1,10 </w:t>
            </w:r>
            <w:r w:rsidRPr="00294914">
              <w:rPr>
                <w:rFonts w:cstheme="minorHAnsi"/>
                <w:spacing w:val="-6"/>
                <w:sz w:val="20"/>
                <w:szCs w:val="20"/>
              </w:rPr>
              <w:t xml:space="preserve">&gt; </w:t>
            </w:r>
            <w:r w:rsidRPr="00294914">
              <w:rPr>
                <w:rFonts w:cstheme="minorHAnsi"/>
                <w:spacing w:val="-6"/>
                <w:sz w:val="20"/>
                <w:szCs w:val="20"/>
                <w:lang w:val="ro-RO"/>
              </w:rPr>
              <w:t>Productivitatea muncii la finalul anului 3 de durabilitate / Productivitatea muncii în anul anterior depunerii cererii de finanțare ≥</w:t>
            </w:r>
            <w:r w:rsidRPr="00294914">
              <w:rPr>
                <w:rFonts w:cstheme="minorHAnsi"/>
                <w:spacing w:val="-6"/>
                <w:sz w:val="20"/>
                <w:szCs w:val="20"/>
              </w:rPr>
              <w:t xml:space="preserve"> 1,05</w:t>
            </w:r>
          </w:p>
        </w:tc>
        <w:tc>
          <w:tcPr>
            <w:tcW w:w="456" w:type="pct"/>
            <w:vAlign w:val="center"/>
          </w:tcPr>
          <w:p w14:paraId="013673A9" w14:textId="0909B482" w:rsidR="00121C3E" w:rsidRPr="00294914" w:rsidRDefault="002F3204" w:rsidP="00121C3E">
            <w:pPr>
              <w:jc w:val="center"/>
              <w:rPr>
                <w:rFonts w:cstheme="minorHAnsi"/>
                <w:b/>
                <w:bCs/>
                <w:spacing w:val="-6"/>
                <w:lang w:val="ro-RO"/>
              </w:rPr>
            </w:pPr>
            <w:r w:rsidRPr="00294914">
              <w:rPr>
                <w:rFonts w:cstheme="minorHAnsi"/>
                <w:b/>
                <w:bCs/>
                <w:spacing w:val="-6"/>
                <w:lang w:val="ro-RO"/>
              </w:rPr>
              <w:t>4</w:t>
            </w:r>
          </w:p>
        </w:tc>
      </w:tr>
      <w:tr w:rsidR="00121C3E" w:rsidRPr="00294914" w14:paraId="34BC8F52" w14:textId="77777777" w:rsidTr="002F3204">
        <w:trPr>
          <w:trHeight w:val="950"/>
          <w:jc w:val="center"/>
        </w:trPr>
        <w:tc>
          <w:tcPr>
            <w:tcW w:w="227" w:type="pct"/>
            <w:vMerge/>
            <w:vAlign w:val="center"/>
          </w:tcPr>
          <w:p w14:paraId="1F2CAB45" w14:textId="77777777" w:rsidR="00121C3E" w:rsidRPr="00294914" w:rsidRDefault="00121C3E" w:rsidP="00121C3E">
            <w:pPr>
              <w:jc w:val="center"/>
              <w:rPr>
                <w:rFonts w:cstheme="minorHAnsi"/>
                <w:b/>
                <w:bCs/>
                <w:spacing w:val="-6"/>
                <w:lang w:val="ro-RO"/>
              </w:rPr>
            </w:pPr>
          </w:p>
        </w:tc>
        <w:tc>
          <w:tcPr>
            <w:tcW w:w="2015" w:type="pct"/>
            <w:vMerge/>
            <w:vAlign w:val="center"/>
          </w:tcPr>
          <w:p w14:paraId="0FB34B7D" w14:textId="77777777" w:rsidR="00121C3E" w:rsidRPr="00294914" w:rsidRDefault="00121C3E" w:rsidP="00CA4E2D">
            <w:pPr>
              <w:jc w:val="both"/>
              <w:rPr>
                <w:rFonts w:cstheme="minorHAnsi"/>
                <w:b/>
                <w:bCs/>
                <w:spacing w:val="-6"/>
                <w:lang w:val="ro-RO"/>
              </w:rPr>
            </w:pPr>
          </w:p>
        </w:tc>
        <w:tc>
          <w:tcPr>
            <w:tcW w:w="2302" w:type="pct"/>
            <w:vAlign w:val="center"/>
          </w:tcPr>
          <w:p w14:paraId="6C63B095" w14:textId="70C40FDD" w:rsidR="00121C3E" w:rsidRPr="00294914" w:rsidRDefault="00121C3E" w:rsidP="00121C3E">
            <w:pPr>
              <w:jc w:val="both"/>
              <w:rPr>
                <w:rFonts w:cstheme="minorHAnsi"/>
                <w:b/>
                <w:bCs/>
                <w:spacing w:val="-6"/>
                <w:lang w:val="ro-RO"/>
              </w:rPr>
            </w:pPr>
            <w:r w:rsidRPr="00294914">
              <w:rPr>
                <w:rFonts w:cstheme="minorHAnsi"/>
                <w:spacing w:val="-6"/>
                <w:sz w:val="20"/>
                <w:szCs w:val="20"/>
                <w:lang w:val="ro-RO"/>
              </w:rPr>
              <w:t xml:space="preserve">1,05 </w:t>
            </w:r>
            <w:r w:rsidRPr="00294914">
              <w:rPr>
                <w:rFonts w:cstheme="minorHAnsi"/>
                <w:spacing w:val="-6"/>
                <w:sz w:val="20"/>
                <w:szCs w:val="20"/>
              </w:rPr>
              <w:t>&gt;</w:t>
            </w:r>
            <w:r w:rsidRPr="00294914">
              <w:rPr>
                <w:rFonts w:cstheme="minorHAnsi"/>
                <w:spacing w:val="-6"/>
                <w:sz w:val="20"/>
                <w:szCs w:val="20"/>
                <w:lang w:val="ro-RO"/>
              </w:rPr>
              <w:t xml:space="preserve"> Productivitatea muncii la finalul anului 3 de durabilitate / Productivitatea muncii în anul anterior depunerii cererii de finanțare</w:t>
            </w:r>
          </w:p>
        </w:tc>
        <w:tc>
          <w:tcPr>
            <w:tcW w:w="456" w:type="pct"/>
            <w:vAlign w:val="center"/>
          </w:tcPr>
          <w:p w14:paraId="477A2A7B" w14:textId="6985626C" w:rsidR="00121C3E" w:rsidRPr="00294914" w:rsidRDefault="00121C3E" w:rsidP="00121C3E">
            <w:pPr>
              <w:jc w:val="center"/>
              <w:rPr>
                <w:rFonts w:cstheme="minorHAnsi"/>
                <w:b/>
                <w:bCs/>
                <w:spacing w:val="-6"/>
                <w:lang w:val="ro-RO"/>
              </w:rPr>
            </w:pPr>
            <w:r w:rsidRPr="00294914">
              <w:rPr>
                <w:rFonts w:cstheme="minorHAnsi"/>
                <w:b/>
                <w:bCs/>
                <w:spacing w:val="-6"/>
                <w:lang w:val="ro-RO"/>
              </w:rPr>
              <w:t>0</w:t>
            </w:r>
          </w:p>
        </w:tc>
      </w:tr>
      <w:tr w:rsidR="00907194" w:rsidRPr="00294914" w14:paraId="0AB2A7CD" w14:textId="3E705809" w:rsidTr="002F3204">
        <w:trPr>
          <w:trHeight w:val="306"/>
          <w:jc w:val="center"/>
        </w:trPr>
        <w:tc>
          <w:tcPr>
            <w:tcW w:w="227" w:type="pct"/>
            <w:vMerge w:val="restart"/>
            <w:vAlign w:val="center"/>
          </w:tcPr>
          <w:p w14:paraId="71AAE6AC" w14:textId="02DC1767" w:rsidR="00907194" w:rsidRPr="00294914" w:rsidRDefault="00907194" w:rsidP="00907194">
            <w:pPr>
              <w:jc w:val="center"/>
              <w:rPr>
                <w:rFonts w:cstheme="minorHAnsi"/>
                <w:b/>
                <w:bCs/>
                <w:spacing w:val="-6"/>
                <w:lang w:val="ro-RO"/>
              </w:rPr>
            </w:pPr>
            <w:r w:rsidRPr="00294914">
              <w:rPr>
                <w:rFonts w:cstheme="minorHAnsi"/>
                <w:b/>
                <w:bCs/>
                <w:spacing w:val="-6"/>
                <w:lang w:val="ro-RO"/>
              </w:rPr>
              <w:t>5</w:t>
            </w:r>
          </w:p>
        </w:tc>
        <w:tc>
          <w:tcPr>
            <w:tcW w:w="2015" w:type="pct"/>
            <w:vMerge w:val="restart"/>
            <w:vAlign w:val="center"/>
          </w:tcPr>
          <w:p w14:paraId="0196F38B" w14:textId="595A9EA8" w:rsidR="00907194" w:rsidRPr="00294914" w:rsidRDefault="00907194" w:rsidP="00CA4E2D">
            <w:pPr>
              <w:jc w:val="both"/>
              <w:rPr>
                <w:rFonts w:cstheme="minorHAnsi"/>
                <w:b/>
                <w:bCs/>
                <w:spacing w:val="-6"/>
                <w:lang w:val="ro-RO"/>
              </w:rPr>
            </w:pPr>
            <w:r w:rsidRPr="00294914">
              <w:rPr>
                <w:rFonts w:cstheme="minorHAnsi"/>
                <w:b/>
                <w:bCs/>
                <w:spacing w:val="-6"/>
                <w:lang w:val="ro-RO"/>
              </w:rPr>
              <w:t>Rata solvabilități generale</w:t>
            </w:r>
          </w:p>
          <w:p w14:paraId="1709BFFD" w14:textId="77777777" w:rsidR="00907194" w:rsidRPr="00294914" w:rsidRDefault="00907194" w:rsidP="00CA4E2D">
            <w:pPr>
              <w:jc w:val="both"/>
              <w:rPr>
                <w:rFonts w:cstheme="minorHAnsi"/>
                <w:b/>
                <w:bCs/>
                <w:spacing w:val="-6"/>
                <w:lang w:val="ro-RO"/>
              </w:rPr>
            </w:pPr>
          </w:p>
          <w:p w14:paraId="446040E8" w14:textId="7BE2CB08" w:rsidR="00907194" w:rsidRPr="00294914" w:rsidRDefault="00907194" w:rsidP="00CA4E2D">
            <w:pPr>
              <w:jc w:val="both"/>
              <w:rPr>
                <w:rFonts w:cstheme="minorHAnsi"/>
                <w:b/>
                <w:bCs/>
                <w:spacing w:val="-6"/>
                <w:lang w:val="ro-RO"/>
              </w:rPr>
            </w:pPr>
            <w:r w:rsidRPr="00294914">
              <w:rPr>
                <w:rFonts w:cstheme="minorHAnsi"/>
                <w:spacing w:val="-6"/>
                <w:sz w:val="20"/>
                <w:szCs w:val="20"/>
                <w:lang w:val="ro-RO"/>
              </w:rPr>
              <w:t>Indicatorul se calculează ca raport între activele totale și datoriile totale în anul premergător depunerii cererii de finanțare.</w:t>
            </w:r>
          </w:p>
        </w:tc>
        <w:tc>
          <w:tcPr>
            <w:tcW w:w="2302" w:type="pct"/>
            <w:vAlign w:val="center"/>
          </w:tcPr>
          <w:p w14:paraId="3BA6D7D4" w14:textId="72370C9F" w:rsidR="00907194" w:rsidRPr="00294914" w:rsidRDefault="00907194" w:rsidP="00907194">
            <w:pPr>
              <w:jc w:val="both"/>
              <w:rPr>
                <w:rFonts w:cstheme="minorHAnsi"/>
                <w:b/>
                <w:bCs/>
                <w:spacing w:val="-6"/>
                <w:lang w:val="ro-RO"/>
              </w:rPr>
            </w:pPr>
            <w:r w:rsidRPr="00294914">
              <w:rPr>
                <w:rFonts w:cstheme="minorHAnsi"/>
                <w:spacing w:val="-6"/>
                <w:sz w:val="20"/>
                <w:szCs w:val="20"/>
                <w:lang w:val="ro-RO"/>
              </w:rPr>
              <w:t xml:space="preserve">Active </w:t>
            </w:r>
            <w:r w:rsidR="002F3204" w:rsidRPr="00294914">
              <w:rPr>
                <w:rFonts w:cstheme="minorHAnsi"/>
                <w:spacing w:val="-6"/>
                <w:sz w:val="20"/>
                <w:szCs w:val="20"/>
                <w:lang w:val="ro-RO"/>
              </w:rPr>
              <w:t>totale / Datorii totale ≥</w:t>
            </w:r>
            <w:r w:rsidR="002F3204" w:rsidRPr="00294914">
              <w:rPr>
                <w:rFonts w:cstheme="minorHAnsi"/>
                <w:spacing w:val="-6"/>
                <w:sz w:val="20"/>
                <w:szCs w:val="20"/>
              </w:rPr>
              <w:t xml:space="preserve"> 2,00</w:t>
            </w:r>
          </w:p>
        </w:tc>
        <w:tc>
          <w:tcPr>
            <w:tcW w:w="456" w:type="pct"/>
            <w:vAlign w:val="center"/>
          </w:tcPr>
          <w:p w14:paraId="76EE23FD" w14:textId="19D048F0" w:rsidR="00907194" w:rsidRPr="00294914" w:rsidRDefault="002F3204" w:rsidP="00907194">
            <w:pPr>
              <w:jc w:val="center"/>
              <w:rPr>
                <w:rFonts w:cstheme="minorHAnsi"/>
                <w:b/>
                <w:bCs/>
                <w:spacing w:val="-6"/>
                <w:lang w:val="ro-RO"/>
              </w:rPr>
            </w:pPr>
            <w:r w:rsidRPr="00294914">
              <w:rPr>
                <w:rFonts w:cstheme="minorHAnsi"/>
                <w:b/>
                <w:bCs/>
                <w:spacing w:val="-6"/>
                <w:lang w:val="ro-RO"/>
              </w:rPr>
              <w:t>10</w:t>
            </w:r>
          </w:p>
        </w:tc>
      </w:tr>
      <w:tr w:rsidR="00907194" w:rsidRPr="00294914" w14:paraId="3ED0A256" w14:textId="77777777" w:rsidTr="002F3204">
        <w:trPr>
          <w:trHeight w:val="303"/>
          <w:jc w:val="center"/>
        </w:trPr>
        <w:tc>
          <w:tcPr>
            <w:tcW w:w="227" w:type="pct"/>
            <w:vMerge/>
            <w:vAlign w:val="center"/>
          </w:tcPr>
          <w:p w14:paraId="43197D1C" w14:textId="77777777" w:rsidR="00907194" w:rsidRPr="00294914" w:rsidRDefault="00907194" w:rsidP="00121C3E">
            <w:pPr>
              <w:jc w:val="center"/>
              <w:rPr>
                <w:rFonts w:cstheme="minorHAnsi"/>
                <w:b/>
                <w:bCs/>
                <w:spacing w:val="-6"/>
                <w:lang w:val="ro-RO"/>
              </w:rPr>
            </w:pPr>
          </w:p>
        </w:tc>
        <w:tc>
          <w:tcPr>
            <w:tcW w:w="2015" w:type="pct"/>
            <w:vMerge/>
            <w:vAlign w:val="center"/>
          </w:tcPr>
          <w:p w14:paraId="43E1771C" w14:textId="77777777" w:rsidR="00907194" w:rsidRPr="00294914" w:rsidRDefault="00907194" w:rsidP="00CA4E2D">
            <w:pPr>
              <w:jc w:val="both"/>
              <w:rPr>
                <w:rFonts w:cstheme="minorHAnsi"/>
                <w:b/>
                <w:bCs/>
                <w:spacing w:val="-6"/>
                <w:lang w:val="ro-RO"/>
              </w:rPr>
            </w:pPr>
          </w:p>
        </w:tc>
        <w:tc>
          <w:tcPr>
            <w:tcW w:w="2302" w:type="pct"/>
            <w:vAlign w:val="center"/>
          </w:tcPr>
          <w:p w14:paraId="3BA34224" w14:textId="2339B8DB" w:rsidR="00907194" w:rsidRPr="00294914" w:rsidRDefault="002F3204" w:rsidP="002F3204">
            <w:pPr>
              <w:jc w:val="both"/>
              <w:rPr>
                <w:rFonts w:cstheme="minorHAnsi"/>
                <w:b/>
                <w:bCs/>
                <w:spacing w:val="-6"/>
                <w:lang w:val="ro-RO"/>
              </w:rPr>
            </w:pPr>
            <w:r w:rsidRPr="00294914">
              <w:rPr>
                <w:rFonts w:cstheme="minorHAnsi"/>
                <w:spacing w:val="-6"/>
                <w:sz w:val="20"/>
                <w:szCs w:val="20"/>
                <w:lang w:val="ro-RO"/>
              </w:rPr>
              <w:t xml:space="preserve">2,00 </w:t>
            </w:r>
            <w:r w:rsidRPr="00294914">
              <w:rPr>
                <w:rFonts w:cstheme="minorHAnsi"/>
                <w:spacing w:val="-6"/>
                <w:sz w:val="20"/>
                <w:szCs w:val="20"/>
              </w:rPr>
              <w:t xml:space="preserve">&gt; </w:t>
            </w:r>
            <w:r w:rsidRPr="00294914">
              <w:rPr>
                <w:rFonts w:cstheme="minorHAnsi"/>
                <w:spacing w:val="-6"/>
                <w:sz w:val="20"/>
                <w:szCs w:val="20"/>
                <w:lang w:val="ro-RO"/>
              </w:rPr>
              <w:t>Productivitatea muncii la finalul anului 3 de durabilitate / Productivitatea muncii în anul anterior depunerii cererii de finanțare ≥</w:t>
            </w:r>
            <w:r w:rsidRPr="00294914">
              <w:rPr>
                <w:rFonts w:cstheme="minorHAnsi"/>
                <w:spacing w:val="-6"/>
                <w:sz w:val="20"/>
                <w:szCs w:val="20"/>
              </w:rPr>
              <w:t xml:space="preserve"> 1,50</w:t>
            </w:r>
          </w:p>
        </w:tc>
        <w:tc>
          <w:tcPr>
            <w:tcW w:w="456" w:type="pct"/>
            <w:vAlign w:val="center"/>
          </w:tcPr>
          <w:p w14:paraId="012D382C" w14:textId="795B776C" w:rsidR="00907194" w:rsidRPr="00294914" w:rsidRDefault="002F3204" w:rsidP="00121C3E">
            <w:pPr>
              <w:jc w:val="center"/>
              <w:rPr>
                <w:rFonts w:cstheme="minorHAnsi"/>
                <w:b/>
                <w:bCs/>
                <w:spacing w:val="-6"/>
                <w:lang w:val="ro-RO"/>
              </w:rPr>
            </w:pPr>
            <w:r w:rsidRPr="00294914">
              <w:rPr>
                <w:rFonts w:cstheme="minorHAnsi"/>
                <w:b/>
                <w:bCs/>
                <w:spacing w:val="-6"/>
                <w:lang w:val="ro-RO"/>
              </w:rPr>
              <w:t>7</w:t>
            </w:r>
          </w:p>
        </w:tc>
      </w:tr>
      <w:tr w:rsidR="00907194" w:rsidRPr="00294914" w14:paraId="0765B46B" w14:textId="77777777" w:rsidTr="002F3204">
        <w:trPr>
          <w:trHeight w:val="303"/>
          <w:jc w:val="center"/>
        </w:trPr>
        <w:tc>
          <w:tcPr>
            <w:tcW w:w="227" w:type="pct"/>
            <w:vMerge/>
            <w:vAlign w:val="center"/>
          </w:tcPr>
          <w:p w14:paraId="64F0997A" w14:textId="77777777" w:rsidR="00907194" w:rsidRPr="00294914" w:rsidRDefault="00907194" w:rsidP="00121C3E">
            <w:pPr>
              <w:jc w:val="center"/>
              <w:rPr>
                <w:rFonts w:cstheme="minorHAnsi"/>
                <w:b/>
                <w:bCs/>
                <w:spacing w:val="-6"/>
                <w:lang w:val="ro-RO"/>
              </w:rPr>
            </w:pPr>
          </w:p>
        </w:tc>
        <w:tc>
          <w:tcPr>
            <w:tcW w:w="2015" w:type="pct"/>
            <w:vMerge/>
            <w:vAlign w:val="center"/>
          </w:tcPr>
          <w:p w14:paraId="7D3CD99F" w14:textId="77777777" w:rsidR="00907194" w:rsidRPr="00294914" w:rsidRDefault="00907194" w:rsidP="00CA4E2D">
            <w:pPr>
              <w:jc w:val="both"/>
              <w:rPr>
                <w:rFonts w:cstheme="minorHAnsi"/>
                <w:b/>
                <w:bCs/>
                <w:spacing w:val="-6"/>
                <w:lang w:val="ro-RO"/>
              </w:rPr>
            </w:pPr>
          </w:p>
        </w:tc>
        <w:tc>
          <w:tcPr>
            <w:tcW w:w="2302" w:type="pct"/>
            <w:vAlign w:val="center"/>
          </w:tcPr>
          <w:p w14:paraId="2275B614" w14:textId="26A001F4" w:rsidR="00907194" w:rsidRPr="00294914" w:rsidRDefault="002F3204" w:rsidP="002F3204">
            <w:pPr>
              <w:jc w:val="both"/>
              <w:rPr>
                <w:rFonts w:cstheme="minorHAnsi"/>
                <w:b/>
                <w:bCs/>
                <w:spacing w:val="-6"/>
                <w:lang w:val="ro-RO"/>
              </w:rPr>
            </w:pPr>
            <w:r w:rsidRPr="00294914">
              <w:rPr>
                <w:rFonts w:cstheme="minorHAnsi"/>
                <w:spacing w:val="-6"/>
                <w:sz w:val="20"/>
                <w:szCs w:val="20"/>
                <w:lang w:val="ro-RO"/>
              </w:rPr>
              <w:t xml:space="preserve">1,50 </w:t>
            </w:r>
            <w:r w:rsidRPr="00294914">
              <w:rPr>
                <w:rFonts w:cstheme="minorHAnsi"/>
                <w:spacing w:val="-6"/>
                <w:sz w:val="20"/>
                <w:szCs w:val="20"/>
              </w:rPr>
              <w:t xml:space="preserve">&gt; </w:t>
            </w:r>
            <w:r w:rsidRPr="00294914">
              <w:rPr>
                <w:rFonts w:cstheme="minorHAnsi"/>
                <w:spacing w:val="-6"/>
                <w:sz w:val="20"/>
                <w:szCs w:val="20"/>
                <w:lang w:val="ro-RO"/>
              </w:rPr>
              <w:t>Productivitatea muncii la finalul anului 3 de durabilitate / Productivitatea muncii în anul anterior depunerii cererii de finanțare ≥</w:t>
            </w:r>
            <w:r w:rsidRPr="00294914">
              <w:rPr>
                <w:rFonts w:cstheme="minorHAnsi"/>
                <w:spacing w:val="-6"/>
                <w:sz w:val="20"/>
                <w:szCs w:val="20"/>
              </w:rPr>
              <w:t xml:space="preserve"> 1,00</w:t>
            </w:r>
          </w:p>
        </w:tc>
        <w:tc>
          <w:tcPr>
            <w:tcW w:w="456" w:type="pct"/>
            <w:vAlign w:val="center"/>
          </w:tcPr>
          <w:p w14:paraId="18D6E6EC" w14:textId="62BED809" w:rsidR="00907194" w:rsidRPr="00294914" w:rsidRDefault="002F3204" w:rsidP="00121C3E">
            <w:pPr>
              <w:jc w:val="center"/>
              <w:rPr>
                <w:rFonts w:cstheme="minorHAnsi"/>
                <w:b/>
                <w:bCs/>
                <w:spacing w:val="-6"/>
                <w:lang w:val="ro-RO"/>
              </w:rPr>
            </w:pPr>
            <w:r w:rsidRPr="00294914">
              <w:rPr>
                <w:rFonts w:cstheme="minorHAnsi"/>
                <w:b/>
                <w:bCs/>
                <w:spacing w:val="-6"/>
                <w:lang w:val="ro-RO"/>
              </w:rPr>
              <w:t>4</w:t>
            </w:r>
          </w:p>
        </w:tc>
      </w:tr>
      <w:tr w:rsidR="002F3204" w:rsidRPr="00294914" w14:paraId="4D1BF885" w14:textId="77777777" w:rsidTr="002F3204">
        <w:trPr>
          <w:trHeight w:val="303"/>
          <w:jc w:val="center"/>
        </w:trPr>
        <w:tc>
          <w:tcPr>
            <w:tcW w:w="227" w:type="pct"/>
            <w:vMerge/>
            <w:vAlign w:val="center"/>
          </w:tcPr>
          <w:p w14:paraId="63C727B0" w14:textId="77777777" w:rsidR="002F3204" w:rsidRPr="00294914" w:rsidRDefault="002F3204" w:rsidP="002F3204">
            <w:pPr>
              <w:jc w:val="center"/>
              <w:rPr>
                <w:rFonts w:cstheme="minorHAnsi"/>
                <w:b/>
                <w:bCs/>
                <w:spacing w:val="-6"/>
                <w:lang w:val="ro-RO"/>
              </w:rPr>
            </w:pPr>
          </w:p>
        </w:tc>
        <w:tc>
          <w:tcPr>
            <w:tcW w:w="2015" w:type="pct"/>
            <w:vMerge/>
            <w:vAlign w:val="center"/>
          </w:tcPr>
          <w:p w14:paraId="6A4A7B54" w14:textId="77777777" w:rsidR="002F3204" w:rsidRPr="00294914" w:rsidRDefault="002F3204" w:rsidP="00CA4E2D">
            <w:pPr>
              <w:jc w:val="both"/>
              <w:rPr>
                <w:rFonts w:cstheme="minorHAnsi"/>
                <w:b/>
                <w:bCs/>
                <w:spacing w:val="-6"/>
                <w:lang w:val="ro-RO"/>
              </w:rPr>
            </w:pPr>
          </w:p>
        </w:tc>
        <w:tc>
          <w:tcPr>
            <w:tcW w:w="2302" w:type="pct"/>
            <w:vAlign w:val="center"/>
          </w:tcPr>
          <w:p w14:paraId="466A310A" w14:textId="7F17E595" w:rsidR="002F3204" w:rsidRPr="00294914" w:rsidRDefault="002F3204" w:rsidP="002F3204">
            <w:pPr>
              <w:jc w:val="both"/>
              <w:rPr>
                <w:rFonts w:cstheme="minorHAnsi"/>
                <w:b/>
                <w:bCs/>
                <w:spacing w:val="-6"/>
                <w:lang w:val="ro-RO"/>
              </w:rPr>
            </w:pPr>
            <w:r w:rsidRPr="00294914">
              <w:rPr>
                <w:rFonts w:cstheme="minorHAnsi"/>
                <w:spacing w:val="-6"/>
                <w:sz w:val="20"/>
                <w:szCs w:val="20"/>
                <w:lang w:val="ro-RO"/>
              </w:rPr>
              <w:t xml:space="preserve">1,00 </w:t>
            </w:r>
            <w:r w:rsidRPr="00294914">
              <w:rPr>
                <w:rFonts w:cstheme="minorHAnsi"/>
                <w:spacing w:val="-6"/>
                <w:sz w:val="20"/>
                <w:szCs w:val="20"/>
              </w:rPr>
              <w:t xml:space="preserve">&gt; </w:t>
            </w:r>
            <w:r w:rsidRPr="00294914">
              <w:rPr>
                <w:rFonts w:cstheme="minorHAnsi"/>
                <w:spacing w:val="-6"/>
                <w:sz w:val="20"/>
                <w:szCs w:val="20"/>
                <w:lang w:val="ro-RO"/>
              </w:rPr>
              <w:t>Productivitatea muncii la finalul anului 3 de durabilitate / Productivitatea muncii în anul anterior depunerii cererii de finanțare</w:t>
            </w:r>
          </w:p>
        </w:tc>
        <w:tc>
          <w:tcPr>
            <w:tcW w:w="456" w:type="pct"/>
            <w:vAlign w:val="center"/>
          </w:tcPr>
          <w:p w14:paraId="72E81935" w14:textId="74034B22" w:rsidR="002F3204" w:rsidRPr="00294914" w:rsidRDefault="002F3204" w:rsidP="002F3204">
            <w:pPr>
              <w:jc w:val="center"/>
              <w:rPr>
                <w:rFonts w:cstheme="minorHAnsi"/>
                <w:b/>
                <w:bCs/>
                <w:spacing w:val="-6"/>
                <w:lang w:val="ro-RO"/>
              </w:rPr>
            </w:pPr>
            <w:r w:rsidRPr="00294914">
              <w:rPr>
                <w:rFonts w:cstheme="minorHAnsi"/>
                <w:b/>
                <w:bCs/>
                <w:spacing w:val="-6"/>
                <w:lang w:val="ro-RO"/>
              </w:rPr>
              <w:t>0</w:t>
            </w:r>
          </w:p>
        </w:tc>
      </w:tr>
      <w:tr w:rsidR="002F3204" w:rsidRPr="00294914" w14:paraId="1AD3602A" w14:textId="28E78F22" w:rsidTr="002F3204">
        <w:trPr>
          <w:trHeight w:val="510"/>
          <w:jc w:val="center"/>
        </w:trPr>
        <w:tc>
          <w:tcPr>
            <w:tcW w:w="227" w:type="pct"/>
            <w:vMerge w:val="restart"/>
            <w:vAlign w:val="center"/>
          </w:tcPr>
          <w:p w14:paraId="4E565498" w14:textId="3A1CDA50" w:rsidR="002F3204" w:rsidRPr="00294914" w:rsidRDefault="002F3204" w:rsidP="002F3204">
            <w:pPr>
              <w:jc w:val="center"/>
              <w:rPr>
                <w:rFonts w:cstheme="minorHAnsi"/>
                <w:b/>
                <w:bCs/>
                <w:spacing w:val="-6"/>
                <w:lang w:val="ro-RO"/>
              </w:rPr>
            </w:pPr>
            <w:r w:rsidRPr="00294914">
              <w:rPr>
                <w:rFonts w:cstheme="minorHAnsi"/>
                <w:b/>
                <w:bCs/>
                <w:spacing w:val="-6"/>
                <w:lang w:val="ro-RO"/>
              </w:rPr>
              <w:t>6</w:t>
            </w:r>
          </w:p>
        </w:tc>
        <w:tc>
          <w:tcPr>
            <w:tcW w:w="2015" w:type="pct"/>
            <w:vMerge w:val="restart"/>
            <w:vAlign w:val="center"/>
          </w:tcPr>
          <w:p w14:paraId="60F835D7" w14:textId="66B1488D" w:rsidR="002F3204" w:rsidRPr="00294914" w:rsidRDefault="002F3204" w:rsidP="00CA4E2D">
            <w:pPr>
              <w:jc w:val="both"/>
              <w:rPr>
                <w:rFonts w:cstheme="minorHAnsi"/>
                <w:b/>
                <w:bCs/>
                <w:spacing w:val="-6"/>
                <w:lang w:val="ro-RO"/>
              </w:rPr>
            </w:pPr>
            <w:r w:rsidRPr="00294914">
              <w:rPr>
                <w:rFonts w:cstheme="minorHAnsi"/>
                <w:b/>
                <w:bCs/>
                <w:spacing w:val="-6"/>
                <w:lang w:val="ro-RO"/>
              </w:rPr>
              <w:t>Proiectul propune acțiuni legate de modelarea afacerii precum și cunoașterea piețelor unor terțe țări și adaptarea produselor/serviciilor pentru anumite piețe</w:t>
            </w:r>
          </w:p>
        </w:tc>
        <w:tc>
          <w:tcPr>
            <w:tcW w:w="2302" w:type="pct"/>
            <w:vAlign w:val="center"/>
          </w:tcPr>
          <w:p w14:paraId="2D366527" w14:textId="6BC94B24" w:rsidR="002F3204" w:rsidRPr="00294914" w:rsidRDefault="002F3204" w:rsidP="002F3204">
            <w:pPr>
              <w:jc w:val="both"/>
              <w:rPr>
                <w:rFonts w:cstheme="minorHAnsi"/>
                <w:b/>
                <w:bCs/>
                <w:spacing w:val="-6"/>
                <w:lang w:val="ro-RO"/>
              </w:rPr>
            </w:pPr>
            <w:r w:rsidRPr="00294914">
              <w:rPr>
                <w:rFonts w:cstheme="minorHAnsi"/>
                <w:spacing w:val="-6"/>
                <w:sz w:val="20"/>
                <w:szCs w:val="20"/>
                <w:lang w:val="ro-RO"/>
              </w:rPr>
              <w:t>Solicitantul prezintă și descrie acțiuni legate de modelarea afacerii și cunoașterea piețelor unor terțe țări și/sau adaptarea produselor/serviciilor pentru anumite piețe</w:t>
            </w:r>
          </w:p>
        </w:tc>
        <w:tc>
          <w:tcPr>
            <w:tcW w:w="456" w:type="pct"/>
            <w:vAlign w:val="center"/>
          </w:tcPr>
          <w:p w14:paraId="566AC652" w14:textId="2454A555" w:rsidR="002F3204" w:rsidRPr="00294914" w:rsidRDefault="002F3204" w:rsidP="002F3204">
            <w:pPr>
              <w:jc w:val="center"/>
              <w:rPr>
                <w:rFonts w:cstheme="minorHAnsi"/>
                <w:b/>
                <w:bCs/>
                <w:spacing w:val="-6"/>
                <w:lang w:val="ro-RO"/>
              </w:rPr>
            </w:pPr>
            <w:r w:rsidRPr="00294914">
              <w:rPr>
                <w:rFonts w:cstheme="minorHAnsi"/>
                <w:b/>
                <w:bCs/>
                <w:spacing w:val="-6"/>
                <w:lang w:val="ro-RO"/>
              </w:rPr>
              <w:t>5</w:t>
            </w:r>
          </w:p>
        </w:tc>
      </w:tr>
      <w:tr w:rsidR="002F3204" w:rsidRPr="00294914" w14:paraId="240EB8D4" w14:textId="77777777" w:rsidTr="002F3204">
        <w:trPr>
          <w:trHeight w:val="510"/>
          <w:jc w:val="center"/>
        </w:trPr>
        <w:tc>
          <w:tcPr>
            <w:tcW w:w="227" w:type="pct"/>
            <w:vMerge/>
            <w:vAlign w:val="center"/>
          </w:tcPr>
          <w:p w14:paraId="3CC9356B" w14:textId="77777777" w:rsidR="002F3204" w:rsidRPr="00294914" w:rsidRDefault="002F3204" w:rsidP="002F3204">
            <w:pPr>
              <w:jc w:val="center"/>
              <w:rPr>
                <w:rFonts w:cstheme="minorHAnsi"/>
                <w:b/>
                <w:bCs/>
                <w:spacing w:val="-6"/>
                <w:lang w:val="ro-RO"/>
              </w:rPr>
            </w:pPr>
          </w:p>
        </w:tc>
        <w:tc>
          <w:tcPr>
            <w:tcW w:w="2015" w:type="pct"/>
            <w:vMerge/>
            <w:vAlign w:val="center"/>
          </w:tcPr>
          <w:p w14:paraId="0E131002" w14:textId="77777777" w:rsidR="002F3204" w:rsidRPr="00294914" w:rsidRDefault="002F3204" w:rsidP="00CA4E2D">
            <w:pPr>
              <w:jc w:val="both"/>
              <w:rPr>
                <w:rFonts w:cstheme="minorHAnsi"/>
                <w:b/>
                <w:bCs/>
                <w:spacing w:val="-6"/>
                <w:lang w:val="ro-RO"/>
              </w:rPr>
            </w:pPr>
          </w:p>
        </w:tc>
        <w:tc>
          <w:tcPr>
            <w:tcW w:w="2302" w:type="pct"/>
            <w:vAlign w:val="center"/>
          </w:tcPr>
          <w:p w14:paraId="0C59D0CE" w14:textId="2A6B4BB3" w:rsidR="002F3204" w:rsidRPr="00294914" w:rsidRDefault="002F3204" w:rsidP="002F3204">
            <w:pPr>
              <w:jc w:val="both"/>
              <w:rPr>
                <w:rFonts w:cstheme="minorHAnsi"/>
                <w:b/>
                <w:bCs/>
                <w:spacing w:val="-6"/>
                <w:lang w:val="ro-RO"/>
              </w:rPr>
            </w:pPr>
            <w:r w:rsidRPr="00294914">
              <w:rPr>
                <w:rFonts w:cstheme="minorHAnsi"/>
                <w:spacing w:val="-6"/>
                <w:sz w:val="20"/>
                <w:szCs w:val="20"/>
                <w:lang w:val="ro-RO"/>
              </w:rPr>
              <w:t xml:space="preserve">Solicitantul </w:t>
            </w:r>
            <w:r w:rsidR="00656169" w:rsidRPr="00294914">
              <w:rPr>
                <w:rFonts w:cstheme="minorHAnsi"/>
                <w:b/>
                <w:bCs/>
                <w:spacing w:val="-6"/>
                <w:sz w:val="20"/>
                <w:szCs w:val="20"/>
                <w:highlight w:val="yellow"/>
                <w:u w:val="single"/>
                <w:lang w:val="ro-RO"/>
              </w:rPr>
              <w:t>nu prevede în cadrul proiectului</w:t>
            </w:r>
            <w:r w:rsidRPr="00294914">
              <w:rPr>
                <w:rFonts w:cstheme="minorHAnsi"/>
                <w:spacing w:val="-6"/>
                <w:sz w:val="20"/>
                <w:szCs w:val="20"/>
                <w:lang w:val="ro-RO"/>
              </w:rPr>
              <w:t xml:space="preserve"> acțiuni legate de modelarea afacerii și cunoașterea piețelor unor terțe țări și/sau adaptarea produselor/serviciilor pentru anumite piețe</w:t>
            </w:r>
          </w:p>
        </w:tc>
        <w:tc>
          <w:tcPr>
            <w:tcW w:w="456" w:type="pct"/>
            <w:vAlign w:val="center"/>
          </w:tcPr>
          <w:p w14:paraId="6CAC2B87" w14:textId="46A87670" w:rsidR="002F3204" w:rsidRPr="00294914" w:rsidRDefault="002F3204" w:rsidP="002F3204">
            <w:pPr>
              <w:jc w:val="center"/>
              <w:rPr>
                <w:rFonts w:cstheme="minorHAnsi"/>
                <w:b/>
                <w:bCs/>
                <w:spacing w:val="-6"/>
                <w:lang w:val="ro-RO"/>
              </w:rPr>
            </w:pPr>
            <w:r w:rsidRPr="00294914">
              <w:rPr>
                <w:rFonts w:cstheme="minorHAnsi"/>
                <w:b/>
                <w:bCs/>
                <w:spacing w:val="-6"/>
                <w:lang w:val="ro-RO"/>
              </w:rPr>
              <w:t>0</w:t>
            </w:r>
          </w:p>
        </w:tc>
      </w:tr>
      <w:tr w:rsidR="00CA4E2D" w:rsidRPr="00294914" w14:paraId="41B22AF9" w14:textId="59470FC1" w:rsidTr="002F3204">
        <w:trPr>
          <w:trHeight w:val="255"/>
          <w:jc w:val="center"/>
        </w:trPr>
        <w:tc>
          <w:tcPr>
            <w:tcW w:w="227" w:type="pct"/>
            <w:vMerge w:val="restart"/>
            <w:vAlign w:val="center"/>
          </w:tcPr>
          <w:p w14:paraId="7DF7E726" w14:textId="6B27724A" w:rsidR="00CA4E2D" w:rsidRPr="00294914" w:rsidRDefault="00CA4E2D" w:rsidP="00CA4E2D">
            <w:pPr>
              <w:jc w:val="center"/>
              <w:rPr>
                <w:rFonts w:cstheme="minorHAnsi"/>
                <w:b/>
                <w:bCs/>
                <w:spacing w:val="-6"/>
                <w:lang w:val="ro-RO"/>
              </w:rPr>
            </w:pPr>
            <w:r w:rsidRPr="00294914">
              <w:rPr>
                <w:rFonts w:cstheme="minorHAnsi"/>
                <w:b/>
                <w:bCs/>
                <w:spacing w:val="-6"/>
                <w:lang w:val="ro-RO"/>
              </w:rPr>
              <w:t>7</w:t>
            </w:r>
          </w:p>
        </w:tc>
        <w:tc>
          <w:tcPr>
            <w:tcW w:w="2015" w:type="pct"/>
            <w:vMerge w:val="restart"/>
            <w:vAlign w:val="center"/>
          </w:tcPr>
          <w:p w14:paraId="2A6BA15B" w14:textId="4C29A262" w:rsidR="00CA4E2D" w:rsidRPr="00294914" w:rsidRDefault="00CA4E2D" w:rsidP="00CA4E2D">
            <w:pPr>
              <w:jc w:val="both"/>
              <w:rPr>
                <w:rFonts w:cstheme="minorHAnsi"/>
                <w:b/>
                <w:bCs/>
                <w:spacing w:val="-6"/>
                <w:lang w:val="ro-RO"/>
              </w:rPr>
            </w:pPr>
            <w:r w:rsidRPr="00294914">
              <w:rPr>
                <w:rFonts w:cstheme="minorHAnsi"/>
                <w:b/>
                <w:bCs/>
                <w:spacing w:val="-6"/>
                <w:lang w:val="ro-RO"/>
              </w:rPr>
              <w:t>Proiectul include măsuri de eficiență energetică care contribuie la reducerea consumurilor energetice</w:t>
            </w:r>
          </w:p>
        </w:tc>
        <w:tc>
          <w:tcPr>
            <w:tcW w:w="2302" w:type="pct"/>
            <w:vAlign w:val="center"/>
          </w:tcPr>
          <w:p w14:paraId="7E19DFF8" w14:textId="54C78866" w:rsidR="00CA4E2D" w:rsidRPr="00294914" w:rsidRDefault="00CA4E2D" w:rsidP="00CA4E2D">
            <w:pPr>
              <w:jc w:val="both"/>
              <w:rPr>
                <w:rFonts w:cstheme="minorHAnsi"/>
                <w:b/>
                <w:bCs/>
                <w:spacing w:val="-6"/>
                <w:lang w:val="ro-RO"/>
              </w:rPr>
            </w:pPr>
            <w:r w:rsidRPr="00294914">
              <w:rPr>
                <w:rFonts w:cstheme="minorHAnsi"/>
                <w:spacing w:val="-6"/>
                <w:sz w:val="20"/>
                <w:szCs w:val="20"/>
                <w:lang w:val="ro-RO"/>
              </w:rPr>
              <w:t>Solicitantul demonstrează prin date concrete impactul măsurilor de eficiență energetică asupra reducerii consumurilor energetice, iar valoarea măsurilor propuse este mai mare de 10,00% din valoarea eligibilă a proiectului</w:t>
            </w:r>
          </w:p>
        </w:tc>
        <w:tc>
          <w:tcPr>
            <w:tcW w:w="456" w:type="pct"/>
            <w:vAlign w:val="center"/>
          </w:tcPr>
          <w:p w14:paraId="16344265" w14:textId="799C43D3" w:rsidR="00CA4E2D" w:rsidRPr="00294914" w:rsidRDefault="00CA4E2D" w:rsidP="00CA4E2D">
            <w:pPr>
              <w:jc w:val="center"/>
              <w:rPr>
                <w:rFonts w:cstheme="minorHAnsi"/>
                <w:b/>
                <w:bCs/>
                <w:spacing w:val="-6"/>
                <w:lang w:val="ro-RO"/>
              </w:rPr>
            </w:pPr>
            <w:r w:rsidRPr="00294914">
              <w:rPr>
                <w:rFonts w:cstheme="minorHAnsi"/>
                <w:b/>
                <w:bCs/>
                <w:spacing w:val="-6"/>
                <w:lang w:val="ro-RO"/>
              </w:rPr>
              <w:t>10</w:t>
            </w:r>
          </w:p>
        </w:tc>
      </w:tr>
      <w:tr w:rsidR="00CA4E2D" w:rsidRPr="00294914" w14:paraId="5132E8F7" w14:textId="77777777" w:rsidTr="002F3204">
        <w:trPr>
          <w:trHeight w:val="255"/>
          <w:jc w:val="center"/>
        </w:trPr>
        <w:tc>
          <w:tcPr>
            <w:tcW w:w="227" w:type="pct"/>
            <w:vMerge/>
            <w:vAlign w:val="center"/>
          </w:tcPr>
          <w:p w14:paraId="7AB84AAD" w14:textId="77777777" w:rsidR="00CA4E2D" w:rsidRPr="00294914" w:rsidRDefault="00CA4E2D" w:rsidP="00CA4E2D">
            <w:pPr>
              <w:jc w:val="center"/>
              <w:rPr>
                <w:rFonts w:cstheme="minorHAnsi"/>
                <w:b/>
                <w:bCs/>
                <w:spacing w:val="-6"/>
                <w:lang w:val="ro-RO"/>
              </w:rPr>
            </w:pPr>
          </w:p>
        </w:tc>
        <w:tc>
          <w:tcPr>
            <w:tcW w:w="2015" w:type="pct"/>
            <w:vMerge/>
            <w:vAlign w:val="center"/>
          </w:tcPr>
          <w:p w14:paraId="0B15D50C" w14:textId="77777777" w:rsidR="00CA4E2D" w:rsidRPr="00294914" w:rsidRDefault="00CA4E2D" w:rsidP="00CA4E2D">
            <w:pPr>
              <w:jc w:val="both"/>
              <w:rPr>
                <w:rFonts w:cstheme="minorHAnsi"/>
                <w:b/>
                <w:bCs/>
                <w:spacing w:val="-6"/>
                <w:lang w:val="ro-RO"/>
              </w:rPr>
            </w:pPr>
          </w:p>
        </w:tc>
        <w:tc>
          <w:tcPr>
            <w:tcW w:w="2302" w:type="pct"/>
            <w:vAlign w:val="center"/>
          </w:tcPr>
          <w:p w14:paraId="5F9AED1F" w14:textId="6553B195" w:rsidR="00CA4E2D" w:rsidRPr="00294914" w:rsidRDefault="00CA4E2D" w:rsidP="00CA4E2D">
            <w:pPr>
              <w:jc w:val="both"/>
              <w:rPr>
                <w:rFonts w:cstheme="minorHAnsi"/>
                <w:b/>
                <w:bCs/>
                <w:spacing w:val="-6"/>
                <w:lang w:val="ro-RO"/>
              </w:rPr>
            </w:pPr>
            <w:r w:rsidRPr="00294914">
              <w:rPr>
                <w:rFonts w:cstheme="minorHAnsi"/>
                <w:spacing w:val="-6"/>
                <w:sz w:val="20"/>
                <w:szCs w:val="20"/>
                <w:lang w:val="ro-RO"/>
              </w:rPr>
              <w:t>Solicitantul demonstrează prin date concrete impactul măsurilor de eficiență energetică asupra reducerii consumurilor energetice, iar valoarea măsurilor propuse este mai mare de 7,5% și mai mică de 10,00% din valoarea eligibilă a proiectului</w:t>
            </w:r>
          </w:p>
        </w:tc>
        <w:tc>
          <w:tcPr>
            <w:tcW w:w="456" w:type="pct"/>
            <w:vAlign w:val="center"/>
          </w:tcPr>
          <w:p w14:paraId="5587AE34" w14:textId="7AE2FACC" w:rsidR="00CA4E2D" w:rsidRPr="00294914" w:rsidRDefault="00CA4E2D" w:rsidP="00CA4E2D">
            <w:pPr>
              <w:jc w:val="center"/>
              <w:rPr>
                <w:rFonts w:cstheme="minorHAnsi"/>
                <w:b/>
                <w:bCs/>
                <w:spacing w:val="-6"/>
                <w:lang w:val="ro-RO"/>
              </w:rPr>
            </w:pPr>
            <w:r w:rsidRPr="00294914">
              <w:rPr>
                <w:rFonts w:cstheme="minorHAnsi"/>
                <w:b/>
                <w:bCs/>
                <w:spacing w:val="-6"/>
                <w:lang w:val="ro-RO"/>
              </w:rPr>
              <w:t>5</w:t>
            </w:r>
          </w:p>
        </w:tc>
      </w:tr>
      <w:tr w:rsidR="00CA4E2D" w:rsidRPr="00294914" w14:paraId="13463997" w14:textId="77777777" w:rsidTr="002F3204">
        <w:trPr>
          <w:trHeight w:val="255"/>
          <w:jc w:val="center"/>
        </w:trPr>
        <w:tc>
          <w:tcPr>
            <w:tcW w:w="227" w:type="pct"/>
            <w:vMerge/>
            <w:vAlign w:val="center"/>
          </w:tcPr>
          <w:p w14:paraId="75187076" w14:textId="77777777" w:rsidR="00CA4E2D" w:rsidRPr="00294914" w:rsidRDefault="00CA4E2D" w:rsidP="00CA4E2D">
            <w:pPr>
              <w:jc w:val="center"/>
              <w:rPr>
                <w:rFonts w:cstheme="minorHAnsi"/>
                <w:b/>
                <w:bCs/>
                <w:spacing w:val="-6"/>
                <w:lang w:val="ro-RO"/>
              </w:rPr>
            </w:pPr>
          </w:p>
        </w:tc>
        <w:tc>
          <w:tcPr>
            <w:tcW w:w="2015" w:type="pct"/>
            <w:vMerge/>
            <w:vAlign w:val="center"/>
          </w:tcPr>
          <w:p w14:paraId="459F600B" w14:textId="77777777" w:rsidR="00CA4E2D" w:rsidRPr="00294914" w:rsidRDefault="00CA4E2D" w:rsidP="00CA4E2D">
            <w:pPr>
              <w:jc w:val="both"/>
              <w:rPr>
                <w:rFonts w:cstheme="minorHAnsi"/>
                <w:b/>
                <w:bCs/>
                <w:spacing w:val="-6"/>
                <w:lang w:val="ro-RO"/>
              </w:rPr>
            </w:pPr>
          </w:p>
        </w:tc>
        <w:tc>
          <w:tcPr>
            <w:tcW w:w="2302" w:type="pct"/>
            <w:vAlign w:val="center"/>
          </w:tcPr>
          <w:p w14:paraId="0E346588" w14:textId="7004D1DA" w:rsidR="00CA4E2D" w:rsidRPr="00294914" w:rsidRDefault="00CA4E2D" w:rsidP="00CA4E2D">
            <w:pPr>
              <w:jc w:val="both"/>
              <w:rPr>
                <w:rFonts w:cstheme="minorHAnsi"/>
                <w:spacing w:val="-6"/>
                <w:sz w:val="20"/>
                <w:szCs w:val="20"/>
                <w:lang w:val="ro-RO"/>
              </w:rPr>
            </w:pPr>
            <w:r w:rsidRPr="00294914">
              <w:rPr>
                <w:rFonts w:cstheme="minorHAnsi"/>
                <w:spacing w:val="-6"/>
                <w:sz w:val="20"/>
                <w:szCs w:val="20"/>
                <w:lang w:val="ro-RO"/>
              </w:rPr>
              <w:t xml:space="preserve">Solicitantul demonstrează prin date concrete impactul măsurilor de eficiență energetică asupra reducerii consumurilor energetice, iar valoarea măsurilor </w:t>
            </w:r>
            <w:r w:rsidRPr="00294914">
              <w:rPr>
                <w:rFonts w:cstheme="minorHAnsi"/>
                <w:spacing w:val="-6"/>
                <w:sz w:val="20"/>
                <w:szCs w:val="20"/>
                <w:lang w:val="ro-RO"/>
              </w:rPr>
              <w:lastRenderedPageBreak/>
              <w:t>propuse de situează între 5% și 7,5% (inclusiv) din valoarea eligibilă a proiectului</w:t>
            </w:r>
          </w:p>
        </w:tc>
        <w:tc>
          <w:tcPr>
            <w:tcW w:w="456" w:type="pct"/>
            <w:vAlign w:val="center"/>
          </w:tcPr>
          <w:p w14:paraId="0B27DC97" w14:textId="70BC5BC4" w:rsidR="00CA4E2D" w:rsidRPr="00294914" w:rsidRDefault="00CA4E2D" w:rsidP="00CA4E2D">
            <w:pPr>
              <w:jc w:val="center"/>
              <w:rPr>
                <w:rFonts w:cstheme="minorHAnsi"/>
                <w:b/>
                <w:bCs/>
                <w:spacing w:val="-6"/>
                <w:lang w:val="ro-RO"/>
              </w:rPr>
            </w:pPr>
            <w:r w:rsidRPr="00294914">
              <w:rPr>
                <w:rFonts w:cstheme="minorHAnsi"/>
                <w:b/>
                <w:bCs/>
                <w:spacing w:val="-6"/>
                <w:lang w:val="ro-RO"/>
              </w:rPr>
              <w:lastRenderedPageBreak/>
              <w:t>3</w:t>
            </w:r>
          </w:p>
        </w:tc>
      </w:tr>
      <w:tr w:rsidR="00CA4E2D" w:rsidRPr="00294914" w14:paraId="44117059" w14:textId="77777777" w:rsidTr="002F3204">
        <w:trPr>
          <w:trHeight w:val="255"/>
          <w:jc w:val="center"/>
        </w:trPr>
        <w:tc>
          <w:tcPr>
            <w:tcW w:w="227" w:type="pct"/>
            <w:vMerge/>
            <w:vAlign w:val="center"/>
          </w:tcPr>
          <w:p w14:paraId="29203109" w14:textId="77777777" w:rsidR="00CA4E2D" w:rsidRPr="00294914" w:rsidRDefault="00CA4E2D" w:rsidP="00CA4E2D">
            <w:pPr>
              <w:jc w:val="center"/>
              <w:rPr>
                <w:rFonts w:cstheme="minorHAnsi"/>
                <w:b/>
                <w:bCs/>
                <w:spacing w:val="-6"/>
                <w:lang w:val="ro-RO"/>
              </w:rPr>
            </w:pPr>
          </w:p>
        </w:tc>
        <w:tc>
          <w:tcPr>
            <w:tcW w:w="2015" w:type="pct"/>
            <w:vMerge/>
            <w:vAlign w:val="center"/>
          </w:tcPr>
          <w:p w14:paraId="5305EFEC" w14:textId="77777777" w:rsidR="00CA4E2D" w:rsidRPr="00294914" w:rsidRDefault="00CA4E2D" w:rsidP="00CA4E2D">
            <w:pPr>
              <w:jc w:val="both"/>
              <w:rPr>
                <w:rFonts w:cstheme="minorHAnsi"/>
                <w:b/>
                <w:bCs/>
                <w:spacing w:val="-6"/>
                <w:lang w:val="ro-RO"/>
              </w:rPr>
            </w:pPr>
          </w:p>
        </w:tc>
        <w:tc>
          <w:tcPr>
            <w:tcW w:w="2302" w:type="pct"/>
            <w:vAlign w:val="center"/>
          </w:tcPr>
          <w:p w14:paraId="25D21FC8" w14:textId="1143EC83" w:rsidR="00CA4E2D" w:rsidRPr="00294914" w:rsidRDefault="00CA4E2D" w:rsidP="00CA4E2D">
            <w:pPr>
              <w:jc w:val="both"/>
              <w:rPr>
                <w:rFonts w:cstheme="minorHAnsi"/>
                <w:b/>
                <w:bCs/>
                <w:spacing w:val="-6"/>
                <w:lang w:val="ro-RO"/>
              </w:rPr>
            </w:pPr>
            <w:r w:rsidRPr="00294914">
              <w:rPr>
                <w:rFonts w:cstheme="minorHAnsi"/>
                <w:spacing w:val="-6"/>
                <w:sz w:val="20"/>
                <w:szCs w:val="20"/>
                <w:lang w:val="ro-RO"/>
              </w:rPr>
              <w:t>Proiectul include măsuri minimale de eficiență energetică, a căror valoare este de minim 5% din valoarea eligibilă a proiectului, fără a demonstra prin date concrete impactul măsurilor respective asupra reducerii consumurilor energetice</w:t>
            </w:r>
          </w:p>
        </w:tc>
        <w:tc>
          <w:tcPr>
            <w:tcW w:w="456" w:type="pct"/>
            <w:vAlign w:val="center"/>
          </w:tcPr>
          <w:p w14:paraId="0919F67B" w14:textId="0519718E" w:rsidR="00CA4E2D" w:rsidRPr="00294914" w:rsidRDefault="00CA4E2D" w:rsidP="00CA4E2D">
            <w:pPr>
              <w:jc w:val="center"/>
              <w:rPr>
                <w:rFonts w:cstheme="minorHAnsi"/>
                <w:b/>
                <w:bCs/>
                <w:spacing w:val="-6"/>
                <w:lang w:val="ro-RO"/>
              </w:rPr>
            </w:pPr>
            <w:r w:rsidRPr="00294914">
              <w:rPr>
                <w:rFonts w:cstheme="minorHAnsi"/>
                <w:b/>
                <w:bCs/>
                <w:spacing w:val="-6"/>
                <w:lang w:val="ro-RO"/>
              </w:rPr>
              <w:t>0</w:t>
            </w:r>
          </w:p>
        </w:tc>
      </w:tr>
      <w:tr w:rsidR="00CA4E2D" w:rsidRPr="00294914" w14:paraId="264A134E" w14:textId="6DE3EA04" w:rsidTr="00CA4E2D">
        <w:trPr>
          <w:trHeight w:val="383"/>
          <w:jc w:val="center"/>
        </w:trPr>
        <w:tc>
          <w:tcPr>
            <w:tcW w:w="227" w:type="pct"/>
            <w:vMerge w:val="restart"/>
            <w:vAlign w:val="center"/>
          </w:tcPr>
          <w:p w14:paraId="36666E0C" w14:textId="02D3505D" w:rsidR="00CA4E2D" w:rsidRPr="00294914" w:rsidRDefault="00CA4E2D" w:rsidP="00CA4E2D">
            <w:pPr>
              <w:jc w:val="center"/>
              <w:rPr>
                <w:rFonts w:cstheme="minorHAnsi"/>
                <w:b/>
                <w:bCs/>
                <w:spacing w:val="-6"/>
                <w:lang w:val="ro-RO"/>
              </w:rPr>
            </w:pPr>
            <w:r w:rsidRPr="00294914">
              <w:rPr>
                <w:rFonts w:cstheme="minorHAnsi"/>
                <w:b/>
                <w:bCs/>
                <w:spacing w:val="-6"/>
                <w:lang w:val="ro-RO"/>
              </w:rPr>
              <w:t>8</w:t>
            </w:r>
          </w:p>
        </w:tc>
        <w:tc>
          <w:tcPr>
            <w:tcW w:w="2015" w:type="pct"/>
            <w:vMerge w:val="restart"/>
            <w:vAlign w:val="center"/>
          </w:tcPr>
          <w:p w14:paraId="1298904A" w14:textId="6804C170" w:rsidR="00CA4E2D" w:rsidRPr="00294914" w:rsidRDefault="00CA4E2D" w:rsidP="00CA4E2D">
            <w:pPr>
              <w:jc w:val="both"/>
              <w:rPr>
                <w:rFonts w:cstheme="minorHAnsi"/>
                <w:b/>
                <w:bCs/>
                <w:spacing w:val="-6"/>
                <w:lang w:val="ro-RO"/>
              </w:rPr>
            </w:pPr>
            <w:r w:rsidRPr="00294914">
              <w:rPr>
                <w:rFonts w:cstheme="minorHAnsi"/>
                <w:b/>
                <w:bCs/>
                <w:spacing w:val="-6"/>
                <w:lang w:val="ro-RO"/>
              </w:rPr>
              <w:t>Proiectul prevede măsuri destinate reducerii consumului de resurse și a impactului asupra mediului</w:t>
            </w:r>
          </w:p>
        </w:tc>
        <w:tc>
          <w:tcPr>
            <w:tcW w:w="2302" w:type="pct"/>
            <w:vAlign w:val="center"/>
          </w:tcPr>
          <w:p w14:paraId="01E416C4" w14:textId="4A2405E1" w:rsidR="00CA4E2D" w:rsidRPr="00294914" w:rsidRDefault="00CA4E2D" w:rsidP="00CA4E2D">
            <w:pPr>
              <w:jc w:val="both"/>
              <w:rPr>
                <w:rFonts w:cstheme="minorHAnsi"/>
                <w:b/>
                <w:bCs/>
                <w:spacing w:val="-6"/>
                <w:lang w:val="ro-RO"/>
              </w:rPr>
            </w:pPr>
            <w:r w:rsidRPr="00294914">
              <w:rPr>
                <w:rFonts w:cstheme="minorHAnsi"/>
                <w:spacing w:val="-6"/>
                <w:sz w:val="20"/>
                <w:szCs w:val="20"/>
                <w:lang w:val="ro-RO"/>
              </w:rPr>
              <w:t>Proiectul include măsuri suplimentare destinate reducerii consumului de resurse și a impactului asupra mediului, detaliate în cadrul planului de afaceri</w:t>
            </w:r>
          </w:p>
        </w:tc>
        <w:tc>
          <w:tcPr>
            <w:tcW w:w="456" w:type="pct"/>
            <w:vAlign w:val="center"/>
          </w:tcPr>
          <w:p w14:paraId="5B9586AD" w14:textId="63025E14" w:rsidR="00CA4E2D" w:rsidRPr="00294914" w:rsidRDefault="00CA4E2D" w:rsidP="00CA4E2D">
            <w:pPr>
              <w:jc w:val="center"/>
              <w:rPr>
                <w:rFonts w:cstheme="minorHAnsi"/>
                <w:b/>
                <w:bCs/>
                <w:spacing w:val="-6"/>
                <w:lang w:val="ro-RO"/>
              </w:rPr>
            </w:pPr>
            <w:r w:rsidRPr="00294914">
              <w:rPr>
                <w:rFonts w:cstheme="minorHAnsi"/>
                <w:b/>
                <w:bCs/>
                <w:spacing w:val="-6"/>
                <w:lang w:val="ro-RO"/>
              </w:rPr>
              <w:t>5</w:t>
            </w:r>
          </w:p>
        </w:tc>
      </w:tr>
      <w:tr w:rsidR="00CA4E2D" w:rsidRPr="00294914" w14:paraId="46FFD972" w14:textId="77777777" w:rsidTr="002F3204">
        <w:trPr>
          <w:trHeight w:val="382"/>
          <w:jc w:val="center"/>
        </w:trPr>
        <w:tc>
          <w:tcPr>
            <w:tcW w:w="227" w:type="pct"/>
            <w:vMerge/>
            <w:vAlign w:val="center"/>
          </w:tcPr>
          <w:p w14:paraId="4C1D9898" w14:textId="77777777" w:rsidR="00CA4E2D" w:rsidRPr="00294914" w:rsidRDefault="00CA4E2D" w:rsidP="00CA4E2D">
            <w:pPr>
              <w:jc w:val="center"/>
              <w:rPr>
                <w:rFonts w:cstheme="minorHAnsi"/>
                <w:b/>
                <w:bCs/>
                <w:spacing w:val="-6"/>
                <w:lang w:val="ro-RO"/>
              </w:rPr>
            </w:pPr>
          </w:p>
        </w:tc>
        <w:tc>
          <w:tcPr>
            <w:tcW w:w="2015" w:type="pct"/>
            <w:vMerge/>
            <w:vAlign w:val="center"/>
          </w:tcPr>
          <w:p w14:paraId="2673E80C" w14:textId="77777777" w:rsidR="00CA4E2D" w:rsidRPr="00294914" w:rsidRDefault="00CA4E2D" w:rsidP="00CA4E2D">
            <w:pPr>
              <w:jc w:val="both"/>
              <w:rPr>
                <w:rFonts w:cstheme="minorHAnsi"/>
                <w:b/>
                <w:bCs/>
                <w:spacing w:val="-6"/>
                <w:lang w:val="ro-RO"/>
              </w:rPr>
            </w:pPr>
          </w:p>
        </w:tc>
        <w:tc>
          <w:tcPr>
            <w:tcW w:w="2302" w:type="pct"/>
            <w:vAlign w:val="center"/>
          </w:tcPr>
          <w:p w14:paraId="4799CC41" w14:textId="29F16715" w:rsidR="00CA4E2D" w:rsidRPr="00294914" w:rsidRDefault="00CA4E2D" w:rsidP="00CA4E2D">
            <w:pPr>
              <w:jc w:val="both"/>
              <w:rPr>
                <w:rFonts w:cstheme="minorHAnsi"/>
                <w:b/>
                <w:bCs/>
                <w:spacing w:val="-6"/>
                <w:lang w:val="ro-RO"/>
              </w:rPr>
            </w:pPr>
            <w:r w:rsidRPr="00294914">
              <w:rPr>
                <w:rFonts w:cstheme="minorHAnsi"/>
                <w:spacing w:val="-6"/>
                <w:sz w:val="20"/>
                <w:szCs w:val="20"/>
                <w:lang w:val="ro-RO"/>
              </w:rPr>
              <w:t>Proiectul include măsuri minimale (obligatorii) destinate reducerii consumului de resurse și a impactului asupra mediului</w:t>
            </w:r>
          </w:p>
        </w:tc>
        <w:tc>
          <w:tcPr>
            <w:tcW w:w="456" w:type="pct"/>
            <w:vAlign w:val="center"/>
          </w:tcPr>
          <w:p w14:paraId="723DC6C8" w14:textId="6728AB73" w:rsidR="00CA4E2D" w:rsidRPr="00294914" w:rsidRDefault="00CA4E2D" w:rsidP="00CA4E2D">
            <w:pPr>
              <w:jc w:val="center"/>
              <w:rPr>
                <w:rFonts w:cstheme="minorHAnsi"/>
                <w:b/>
                <w:bCs/>
                <w:spacing w:val="-6"/>
                <w:lang w:val="ro-RO"/>
              </w:rPr>
            </w:pPr>
            <w:r w:rsidRPr="00294914">
              <w:rPr>
                <w:rFonts w:cstheme="minorHAnsi"/>
                <w:b/>
                <w:bCs/>
                <w:spacing w:val="-6"/>
                <w:lang w:val="ro-RO"/>
              </w:rPr>
              <w:t>0</w:t>
            </w:r>
          </w:p>
        </w:tc>
      </w:tr>
      <w:tr w:rsidR="00CA4E2D" w:rsidRPr="00294914" w14:paraId="508D3AED" w14:textId="125C71FE" w:rsidTr="00CA4E2D">
        <w:trPr>
          <w:trHeight w:val="510"/>
          <w:jc w:val="center"/>
        </w:trPr>
        <w:tc>
          <w:tcPr>
            <w:tcW w:w="227" w:type="pct"/>
            <w:vMerge w:val="restart"/>
            <w:vAlign w:val="center"/>
          </w:tcPr>
          <w:p w14:paraId="1BC09CB8" w14:textId="551A66DF" w:rsidR="00CA4E2D" w:rsidRPr="00294914" w:rsidRDefault="00CA4E2D" w:rsidP="00CA4E2D">
            <w:pPr>
              <w:jc w:val="center"/>
              <w:rPr>
                <w:rFonts w:cstheme="minorHAnsi"/>
                <w:b/>
                <w:bCs/>
                <w:spacing w:val="-6"/>
                <w:lang w:val="ro-RO"/>
              </w:rPr>
            </w:pPr>
            <w:r w:rsidRPr="00294914">
              <w:rPr>
                <w:rFonts w:cstheme="minorHAnsi"/>
                <w:b/>
                <w:bCs/>
                <w:spacing w:val="-6"/>
                <w:lang w:val="ro-RO"/>
              </w:rPr>
              <w:t>9</w:t>
            </w:r>
          </w:p>
        </w:tc>
        <w:tc>
          <w:tcPr>
            <w:tcW w:w="2015" w:type="pct"/>
            <w:vMerge w:val="restart"/>
            <w:vAlign w:val="center"/>
          </w:tcPr>
          <w:p w14:paraId="474909D9" w14:textId="777CEC07" w:rsidR="00CA4E2D" w:rsidRPr="00294914" w:rsidRDefault="00CA4E2D" w:rsidP="00CA4E2D">
            <w:pPr>
              <w:jc w:val="both"/>
              <w:rPr>
                <w:rFonts w:cstheme="minorHAnsi"/>
                <w:b/>
                <w:bCs/>
                <w:spacing w:val="-6"/>
                <w:lang w:val="ro-RO"/>
              </w:rPr>
            </w:pPr>
            <w:r w:rsidRPr="00294914">
              <w:rPr>
                <w:rFonts w:cstheme="minorHAnsi"/>
                <w:b/>
                <w:bCs/>
                <w:spacing w:val="-6"/>
                <w:lang w:val="ro-RO"/>
              </w:rPr>
              <w:t>Proiectul prevede acțiuni de dezvoltare de competențe profesionale în ceea ce privește adoptarea tehnologiilor avansate în domeniile de specializare inteligentă regională, tranziție industrială și antreprenoriat, care au legătura cu componenta de investiții</w:t>
            </w:r>
          </w:p>
        </w:tc>
        <w:tc>
          <w:tcPr>
            <w:tcW w:w="2302" w:type="pct"/>
            <w:vAlign w:val="center"/>
          </w:tcPr>
          <w:p w14:paraId="580B9CDA" w14:textId="65326781" w:rsidR="00CA4E2D" w:rsidRPr="00294914" w:rsidRDefault="00CA4E2D" w:rsidP="00CA4E2D">
            <w:pPr>
              <w:jc w:val="both"/>
              <w:rPr>
                <w:rFonts w:cstheme="minorHAnsi"/>
                <w:b/>
                <w:bCs/>
                <w:spacing w:val="-6"/>
                <w:lang w:val="ro-RO"/>
              </w:rPr>
            </w:pPr>
            <w:r w:rsidRPr="00294914">
              <w:rPr>
                <w:rFonts w:cstheme="minorHAnsi"/>
                <w:spacing w:val="-6"/>
                <w:sz w:val="20"/>
                <w:szCs w:val="20"/>
                <w:lang w:val="ro-RO"/>
              </w:rPr>
              <w:t>Proiectul include acțiuni de dezvoltare de competențe profesionale în ceea ce privește adoptarea tehnologiilor avansate în domeniile de specializare inteligentă regională, tranziție industrială și antreprenoriat, care au legătura cu componenta de investiții pentru mai mult de 10% dintre angajații societății</w:t>
            </w:r>
          </w:p>
        </w:tc>
        <w:tc>
          <w:tcPr>
            <w:tcW w:w="456" w:type="pct"/>
            <w:vAlign w:val="center"/>
          </w:tcPr>
          <w:p w14:paraId="7F8DDA43" w14:textId="441E93F6" w:rsidR="00CA4E2D" w:rsidRPr="00294914" w:rsidRDefault="00CA4E2D" w:rsidP="00CA4E2D">
            <w:pPr>
              <w:jc w:val="center"/>
              <w:rPr>
                <w:rFonts w:cstheme="minorHAnsi"/>
                <w:b/>
                <w:bCs/>
                <w:spacing w:val="-6"/>
                <w:lang w:val="ro-RO"/>
              </w:rPr>
            </w:pPr>
            <w:r w:rsidRPr="00294914">
              <w:rPr>
                <w:rFonts w:cstheme="minorHAnsi"/>
                <w:b/>
                <w:bCs/>
                <w:spacing w:val="-6"/>
                <w:lang w:val="ro-RO"/>
              </w:rPr>
              <w:t>10</w:t>
            </w:r>
          </w:p>
        </w:tc>
      </w:tr>
      <w:tr w:rsidR="00CA4E2D" w:rsidRPr="00294914" w14:paraId="398CE22C" w14:textId="77777777" w:rsidTr="002F3204">
        <w:trPr>
          <w:trHeight w:val="510"/>
          <w:jc w:val="center"/>
        </w:trPr>
        <w:tc>
          <w:tcPr>
            <w:tcW w:w="227" w:type="pct"/>
            <w:vMerge/>
            <w:vAlign w:val="center"/>
          </w:tcPr>
          <w:p w14:paraId="1A283086" w14:textId="77777777" w:rsidR="00CA4E2D" w:rsidRPr="00294914" w:rsidRDefault="00CA4E2D" w:rsidP="00CA4E2D">
            <w:pPr>
              <w:jc w:val="center"/>
              <w:rPr>
                <w:rFonts w:cstheme="minorHAnsi"/>
                <w:b/>
                <w:bCs/>
                <w:spacing w:val="-6"/>
                <w:lang w:val="ro-RO"/>
              </w:rPr>
            </w:pPr>
          </w:p>
        </w:tc>
        <w:tc>
          <w:tcPr>
            <w:tcW w:w="2015" w:type="pct"/>
            <w:vMerge/>
            <w:vAlign w:val="center"/>
          </w:tcPr>
          <w:p w14:paraId="12DA3D41" w14:textId="77777777" w:rsidR="00CA4E2D" w:rsidRPr="00294914" w:rsidRDefault="00CA4E2D" w:rsidP="00CA4E2D">
            <w:pPr>
              <w:jc w:val="both"/>
              <w:rPr>
                <w:rFonts w:cstheme="minorHAnsi"/>
                <w:b/>
                <w:bCs/>
                <w:spacing w:val="-6"/>
                <w:lang w:val="ro-RO"/>
              </w:rPr>
            </w:pPr>
          </w:p>
        </w:tc>
        <w:tc>
          <w:tcPr>
            <w:tcW w:w="2302" w:type="pct"/>
            <w:vAlign w:val="center"/>
          </w:tcPr>
          <w:p w14:paraId="596C9F68" w14:textId="363436E6" w:rsidR="00CA4E2D" w:rsidRPr="00294914" w:rsidRDefault="00CA4E2D" w:rsidP="00CA4E2D">
            <w:pPr>
              <w:jc w:val="both"/>
              <w:rPr>
                <w:rFonts w:cstheme="minorHAnsi"/>
                <w:b/>
                <w:bCs/>
                <w:spacing w:val="-6"/>
                <w:lang w:val="ro-RO"/>
              </w:rPr>
            </w:pPr>
            <w:r w:rsidRPr="00294914">
              <w:rPr>
                <w:rFonts w:cstheme="minorHAnsi"/>
                <w:spacing w:val="-6"/>
                <w:sz w:val="20"/>
                <w:szCs w:val="20"/>
                <w:lang w:val="ro-RO"/>
              </w:rPr>
              <w:t>Proiectul include acțiuni de dezvoltare de competențe profesionale în ceea ce privește adoptarea tehnologiilor avansate în domeniile de specializare inteligentă regională, tranziție industrială și antreprenoriat, care au legătura cu componenta de investiții pentru maxim 10% dintre angajații societății</w:t>
            </w:r>
          </w:p>
        </w:tc>
        <w:tc>
          <w:tcPr>
            <w:tcW w:w="456" w:type="pct"/>
            <w:vAlign w:val="center"/>
          </w:tcPr>
          <w:p w14:paraId="372C4CD9" w14:textId="0C2AF04C" w:rsidR="00CA4E2D" w:rsidRPr="00294914" w:rsidRDefault="00CA4E2D" w:rsidP="00CA4E2D">
            <w:pPr>
              <w:jc w:val="center"/>
              <w:rPr>
                <w:rFonts w:cstheme="minorHAnsi"/>
                <w:b/>
                <w:bCs/>
                <w:spacing w:val="-6"/>
                <w:lang w:val="ro-RO"/>
              </w:rPr>
            </w:pPr>
            <w:r w:rsidRPr="00294914">
              <w:rPr>
                <w:rFonts w:cstheme="minorHAnsi"/>
                <w:b/>
                <w:bCs/>
                <w:spacing w:val="-6"/>
                <w:lang w:val="ro-RO"/>
              </w:rPr>
              <w:t>5</w:t>
            </w:r>
          </w:p>
        </w:tc>
      </w:tr>
      <w:tr w:rsidR="00CA4E2D" w:rsidRPr="00294914" w14:paraId="1BCBB39E" w14:textId="77777777" w:rsidTr="002F3204">
        <w:trPr>
          <w:trHeight w:val="510"/>
          <w:jc w:val="center"/>
        </w:trPr>
        <w:tc>
          <w:tcPr>
            <w:tcW w:w="227" w:type="pct"/>
            <w:vMerge/>
            <w:vAlign w:val="center"/>
          </w:tcPr>
          <w:p w14:paraId="6CCD7472" w14:textId="77777777" w:rsidR="00CA4E2D" w:rsidRPr="00294914" w:rsidRDefault="00CA4E2D" w:rsidP="00CA4E2D">
            <w:pPr>
              <w:jc w:val="center"/>
              <w:rPr>
                <w:rFonts w:cstheme="minorHAnsi"/>
                <w:b/>
                <w:bCs/>
                <w:spacing w:val="-6"/>
                <w:lang w:val="ro-RO"/>
              </w:rPr>
            </w:pPr>
          </w:p>
        </w:tc>
        <w:tc>
          <w:tcPr>
            <w:tcW w:w="2015" w:type="pct"/>
            <w:vMerge/>
            <w:vAlign w:val="center"/>
          </w:tcPr>
          <w:p w14:paraId="20F917AD" w14:textId="77777777" w:rsidR="00CA4E2D" w:rsidRPr="00294914" w:rsidRDefault="00CA4E2D" w:rsidP="00CA4E2D">
            <w:pPr>
              <w:jc w:val="both"/>
              <w:rPr>
                <w:rFonts w:cstheme="minorHAnsi"/>
                <w:b/>
                <w:bCs/>
                <w:spacing w:val="-6"/>
                <w:lang w:val="ro-RO"/>
              </w:rPr>
            </w:pPr>
          </w:p>
        </w:tc>
        <w:tc>
          <w:tcPr>
            <w:tcW w:w="2302" w:type="pct"/>
            <w:vAlign w:val="center"/>
          </w:tcPr>
          <w:p w14:paraId="0F0E0ECF" w14:textId="19BEF5DD" w:rsidR="00CA4E2D" w:rsidRPr="00294914" w:rsidRDefault="00CA4E2D" w:rsidP="00CA4E2D">
            <w:pPr>
              <w:jc w:val="both"/>
              <w:rPr>
                <w:rFonts w:cstheme="minorHAnsi"/>
                <w:b/>
                <w:bCs/>
                <w:spacing w:val="-6"/>
                <w:lang w:val="ro-RO"/>
              </w:rPr>
            </w:pPr>
            <w:r w:rsidRPr="00294914">
              <w:rPr>
                <w:rFonts w:cstheme="minorHAnsi"/>
                <w:spacing w:val="-6"/>
                <w:sz w:val="20"/>
                <w:szCs w:val="20"/>
                <w:lang w:val="ro-RO"/>
              </w:rPr>
              <w:t>Proiectul nu include acțiuni de dezvoltare de competențe profesionale în ceea ce privește adoptarea tehnologiilor avansate în domeniile de specializare inteligentă regională, tranziție industrială și antreprenoriat, care au legătura cu componenta de investiții</w:t>
            </w:r>
          </w:p>
        </w:tc>
        <w:tc>
          <w:tcPr>
            <w:tcW w:w="456" w:type="pct"/>
            <w:vAlign w:val="center"/>
          </w:tcPr>
          <w:p w14:paraId="295ACF33" w14:textId="4DEADB74" w:rsidR="00CA4E2D" w:rsidRPr="00294914" w:rsidRDefault="00CA4E2D" w:rsidP="00CA4E2D">
            <w:pPr>
              <w:jc w:val="center"/>
              <w:rPr>
                <w:rFonts w:cstheme="minorHAnsi"/>
                <w:b/>
                <w:bCs/>
                <w:spacing w:val="-6"/>
                <w:lang w:val="ro-RO"/>
              </w:rPr>
            </w:pPr>
            <w:r w:rsidRPr="00294914">
              <w:rPr>
                <w:rFonts w:cstheme="minorHAnsi"/>
                <w:b/>
                <w:bCs/>
                <w:spacing w:val="-6"/>
                <w:lang w:val="ro-RO"/>
              </w:rPr>
              <w:t>0</w:t>
            </w:r>
          </w:p>
        </w:tc>
      </w:tr>
      <w:tr w:rsidR="002B6326" w:rsidRPr="00294914" w14:paraId="6B3DB065" w14:textId="7FFB36FE" w:rsidTr="002B6326">
        <w:trPr>
          <w:trHeight w:val="255"/>
          <w:jc w:val="center"/>
        </w:trPr>
        <w:tc>
          <w:tcPr>
            <w:tcW w:w="227" w:type="pct"/>
            <w:vMerge w:val="restart"/>
            <w:vAlign w:val="center"/>
          </w:tcPr>
          <w:p w14:paraId="11ED75FD" w14:textId="2EE9D77D" w:rsidR="002B6326" w:rsidRPr="00294914" w:rsidRDefault="002B6326" w:rsidP="002B6326">
            <w:pPr>
              <w:jc w:val="center"/>
              <w:rPr>
                <w:rFonts w:cstheme="minorHAnsi"/>
                <w:b/>
                <w:bCs/>
                <w:spacing w:val="-6"/>
                <w:lang w:val="ro-RO"/>
              </w:rPr>
            </w:pPr>
            <w:r w:rsidRPr="00294914">
              <w:rPr>
                <w:rFonts w:cstheme="minorHAnsi"/>
                <w:b/>
                <w:bCs/>
                <w:spacing w:val="-6"/>
                <w:lang w:val="ro-RO"/>
              </w:rPr>
              <w:t>10</w:t>
            </w:r>
          </w:p>
        </w:tc>
        <w:tc>
          <w:tcPr>
            <w:tcW w:w="2015" w:type="pct"/>
            <w:vMerge w:val="restart"/>
            <w:vAlign w:val="center"/>
          </w:tcPr>
          <w:p w14:paraId="5DD43683" w14:textId="4F600973" w:rsidR="002B6326" w:rsidRPr="00294914" w:rsidRDefault="002B6326" w:rsidP="002B6326">
            <w:pPr>
              <w:jc w:val="both"/>
              <w:rPr>
                <w:rFonts w:cstheme="minorHAnsi"/>
                <w:b/>
                <w:bCs/>
                <w:spacing w:val="-6"/>
                <w:lang w:val="ro-RO"/>
              </w:rPr>
            </w:pPr>
            <w:r w:rsidRPr="00294914">
              <w:rPr>
                <w:rFonts w:cstheme="minorHAnsi"/>
                <w:b/>
                <w:bCs/>
                <w:spacing w:val="-6"/>
                <w:lang w:val="ro-RO"/>
              </w:rPr>
              <w:t xml:space="preserve">Proiectul prevede introducere de măsuri inovatoare pe piață (inovare de produs sau de proces) </w:t>
            </w:r>
          </w:p>
        </w:tc>
        <w:tc>
          <w:tcPr>
            <w:tcW w:w="2302" w:type="pct"/>
            <w:vAlign w:val="center"/>
          </w:tcPr>
          <w:p w14:paraId="313C23FF" w14:textId="43287745" w:rsidR="002B6326" w:rsidRPr="00294914" w:rsidRDefault="002B6326" w:rsidP="002B6326">
            <w:pPr>
              <w:jc w:val="both"/>
              <w:rPr>
                <w:rFonts w:cstheme="minorHAnsi"/>
                <w:b/>
                <w:bCs/>
                <w:spacing w:val="-6"/>
                <w:lang w:val="ro-RO"/>
              </w:rPr>
            </w:pPr>
            <w:r w:rsidRPr="00294914">
              <w:rPr>
                <w:rFonts w:cstheme="minorHAnsi"/>
                <w:spacing w:val="-6"/>
                <w:sz w:val="20"/>
                <w:szCs w:val="20"/>
                <w:lang w:val="ro-RO"/>
              </w:rPr>
              <w:t>Solicitantul argumentează în cadrul planului de afaceri modul în care investiția propusă introduce o inovație de proces sau de produs în fabricație</w:t>
            </w:r>
          </w:p>
        </w:tc>
        <w:tc>
          <w:tcPr>
            <w:tcW w:w="456" w:type="pct"/>
            <w:vAlign w:val="center"/>
          </w:tcPr>
          <w:p w14:paraId="6379BBD0" w14:textId="02745D13" w:rsidR="002B6326" w:rsidRPr="00294914" w:rsidRDefault="002B6326" w:rsidP="002B6326">
            <w:pPr>
              <w:jc w:val="center"/>
              <w:rPr>
                <w:rFonts w:cstheme="minorHAnsi"/>
                <w:b/>
                <w:bCs/>
                <w:spacing w:val="-6"/>
                <w:lang w:val="ro-RO"/>
              </w:rPr>
            </w:pPr>
            <w:r w:rsidRPr="00294914">
              <w:rPr>
                <w:rFonts w:cstheme="minorHAnsi"/>
                <w:b/>
                <w:bCs/>
                <w:spacing w:val="-6"/>
                <w:lang w:val="ro-RO"/>
              </w:rPr>
              <w:t>5</w:t>
            </w:r>
          </w:p>
        </w:tc>
      </w:tr>
      <w:tr w:rsidR="002B6326" w:rsidRPr="00294914" w14:paraId="535B893D" w14:textId="77777777" w:rsidTr="002F3204">
        <w:trPr>
          <w:trHeight w:val="255"/>
          <w:jc w:val="center"/>
        </w:trPr>
        <w:tc>
          <w:tcPr>
            <w:tcW w:w="227" w:type="pct"/>
            <w:vMerge/>
            <w:vAlign w:val="center"/>
          </w:tcPr>
          <w:p w14:paraId="16BAAE87" w14:textId="77777777" w:rsidR="002B6326" w:rsidRPr="00294914" w:rsidRDefault="002B6326" w:rsidP="002B6326">
            <w:pPr>
              <w:jc w:val="center"/>
              <w:rPr>
                <w:rFonts w:cstheme="minorHAnsi"/>
                <w:b/>
                <w:bCs/>
                <w:spacing w:val="-6"/>
                <w:lang w:val="ro-RO"/>
              </w:rPr>
            </w:pPr>
          </w:p>
        </w:tc>
        <w:tc>
          <w:tcPr>
            <w:tcW w:w="2015" w:type="pct"/>
            <w:vMerge/>
            <w:vAlign w:val="center"/>
          </w:tcPr>
          <w:p w14:paraId="12C635E8" w14:textId="77777777" w:rsidR="002B6326" w:rsidRPr="00294914" w:rsidRDefault="002B6326" w:rsidP="002B6326">
            <w:pPr>
              <w:jc w:val="both"/>
              <w:rPr>
                <w:rFonts w:cstheme="minorHAnsi"/>
                <w:b/>
                <w:bCs/>
                <w:spacing w:val="-6"/>
                <w:lang w:val="ro-RO"/>
              </w:rPr>
            </w:pPr>
          </w:p>
        </w:tc>
        <w:tc>
          <w:tcPr>
            <w:tcW w:w="2302" w:type="pct"/>
            <w:vAlign w:val="center"/>
          </w:tcPr>
          <w:p w14:paraId="590EB5FC" w14:textId="4D46B14A" w:rsidR="002B6326" w:rsidRPr="00294914" w:rsidRDefault="002B6326" w:rsidP="002B6326">
            <w:pPr>
              <w:jc w:val="both"/>
              <w:rPr>
                <w:rFonts w:cstheme="minorHAnsi"/>
                <w:b/>
                <w:bCs/>
                <w:spacing w:val="-6"/>
                <w:lang w:val="ro-RO"/>
              </w:rPr>
            </w:pPr>
            <w:r w:rsidRPr="00294914">
              <w:rPr>
                <w:rFonts w:cstheme="minorHAnsi"/>
                <w:spacing w:val="-6"/>
                <w:sz w:val="20"/>
                <w:szCs w:val="20"/>
                <w:lang w:val="ro-RO"/>
              </w:rPr>
              <w:t>Investiția propusă nu presupune introducerea de măsuri inovatoare pe piață (inovare de produs sau de proces)</w:t>
            </w:r>
          </w:p>
        </w:tc>
        <w:tc>
          <w:tcPr>
            <w:tcW w:w="456" w:type="pct"/>
            <w:vAlign w:val="center"/>
          </w:tcPr>
          <w:p w14:paraId="246860EF" w14:textId="2C0C4AE9" w:rsidR="002B6326" w:rsidRPr="00294914" w:rsidRDefault="002B6326" w:rsidP="002B6326">
            <w:pPr>
              <w:jc w:val="center"/>
              <w:rPr>
                <w:rFonts w:cstheme="minorHAnsi"/>
                <w:b/>
                <w:bCs/>
                <w:spacing w:val="-6"/>
                <w:lang w:val="ro-RO"/>
              </w:rPr>
            </w:pPr>
            <w:r w:rsidRPr="00294914">
              <w:rPr>
                <w:rFonts w:cstheme="minorHAnsi"/>
                <w:b/>
                <w:bCs/>
                <w:spacing w:val="-6"/>
                <w:lang w:val="ro-RO"/>
              </w:rPr>
              <w:t>0</w:t>
            </w:r>
          </w:p>
        </w:tc>
      </w:tr>
    </w:tbl>
    <w:p w14:paraId="51EA4C5E" w14:textId="6EA29D1D" w:rsidR="00FE1514" w:rsidRPr="00294914" w:rsidRDefault="00FE1514" w:rsidP="00FE1514">
      <w:pPr>
        <w:rPr>
          <w:rFonts w:cstheme="minorHAnsi"/>
          <w:b/>
          <w:bCs/>
          <w:lang w:val="ro-RO"/>
        </w:rPr>
      </w:pPr>
    </w:p>
    <w:p w14:paraId="6F7264E2" w14:textId="792BEBA3" w:rsidR="002B6326" w:rsidRPr="00294914" w:rsidRDefault="002B6326" w:rsidP="00FE1514">
      <w:pPr>
        <w:rPr>
          <w:rFonts w:cstheme="minorHAnsi"/>
          <w:b/>
          <w:bCs/>
          <w:lang w:val="ro-RO"/>
        </w:rPr>
      </w:pPr>
      <w:r w:rsidRPr="00294914">
        <w:rPr>
          <w:rFonts w:cstheme="minorHAnsi"/>
          <w:b/>
          <w:bCs/>
          <w:lang w:val="ro-RO"/>
        </w:rPr>
        <w:t>Punctajul maxim care poate fi obținut de către un Solicitant este de 100 de puncte.</w:t>
      </w:r>
    </w:p>
    <w:p w14:paraId="24FBB32B" w14:textId="7E07C5D6" w:rsidR="002B6326" w:rsidRPr="00294914" w:rsidRDefault="002B6326" w:rsidP="00FE1514">
      <w:pPr>
        <w:rPr>
          <w:rFonts w:cstheme="minorHAnsi"/>
          <w:b/>
          <w:bCs/>
          <w:lang w:val="ro-RO"/>
        </w:rPr>
      </w:pPr>
      <w:r w:rsidRPr="00294914">
        <w:rPr>
          <w:rFonts w:cstheme="minorHAnsi"/>
          <w:b/>
          <w:bCs/>
          <w:lang w:val="ro-RO"/>
        </w:rPr>
        <w:t>Pragul minim de calitate care permite acceptarea la finanțare a proiectelor este de 50 de puncte.</w:t>
      </w:r>
    </w:p>
    <w:p w14:paraId="0B3DADD0" w14:textId="554BFD54" w:rsidR="002B6326" w:rsidRPr="00294914" w:rsidRDefault="002B6326" w:rsidP="00FE1514">
      <w:pPr>
        <w:rPr>
          <w:rFonts w:cstheme="minorHAnsi"/>
          <w:b/>
          <w:bCs/>
          <w:lang w:val="ro-RO"/>
        </w:rPr>
      </w:pPr>
      <w:r w:rsidRPr="00294914">
        <w:rPr>
          <w:rFonts w:cstheme="minorHAnsi"/>
          <w:b/>
          <w:bCs/>
          <w:lang w:val="ro-RO"/>
        </w:rPr>
        <w:t>Pragul de excelență care permite demararea directă a procesului de contractare este de 80 de puncte.</w:t>
      </w:r>
    </w:p>
    <w:sectPr w:rsidR="002B6326" w:rsidRPr="00294914" w:rsidSect="00294914">
      <w:headerReference w:type="default" r:id="rId6"/>
      <w:pgSz w:w="15840" w:h="12240" w:orient="landscape"/>
      <w:pgMar w:top="851" w:right="1440" w:bottom="851" w:left="1440" w:header="3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64E96" w14:textId="77777777" w:rsidR="004A7F29" w:rsidRDefault="004A7F29" w:rsidP="00294914">
      <w:pPr>
        <w:spacing w:after="0" w:line="240" w:lineRule="auto"/>
      </w:pPr>
      <w:r>
        <w:separator/>
      </w:r>
    </w:p>
  </w:endnote>
  <w:endnote w:type="continuationSeparator" w:id="0">
    <w:p w14:paraId="1F7E22F9" w14:textId="77777777" w:rsidR="004A7F29" w:rsidRDefault="004A7F29" w:rsidP="002949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68D8E" w14:textId="77777777" w:rsidR="004A7F29" w:rsidRDefault="004A7F29" w:rsidP="00294914">
      <w:pPr>
        <w:spacing w:after="0" w:line="240" w:lineRule="auto"/>
      </w:pPr>
      <w:r>
        <w:separator/>
      </w:r>
    </w:p>
  </w:footnote>
  <w:footnote w:type="continuationSeparator" w:id="0">
    <w:p w14:paraId="74E6122C" w14:textId="77777777" w:rsidR="004A7F29" w:rsidRDefault="004A7F29" w:rsidP="002949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663" w:type="dxa"/>
      <w:tblInd w:w="108" w:type="dxa"/>
      <w:tblBorders>
        <w:bottom w:val="single" w:sz="4" w:space="0" w:color="003366"/>
      </w:tblBorders>
      <w:tblLook w:val="0000" w:firstRow="0" w:lastRow="0" w:firstColumn="0" w:lastColumn="0" w:noHBand="0" w:noVBand="0"/>
    </w:tblPr>
    <w:tblGrid>
      <w:gridCol w:w="11493"/>
      <w:gridCol w:w="1170"/>
    </w:tblGrid>
    <w:tr w:rsidR="00294914" w14:paraId="48006D66" w14:textId="77777777" w:rsidTr="00294914">
      <w:trPr>
        <w:trHeight w:val="682"/>
      </w:trPr>
      <w:tc>
        <w:tcPr>
          <w:tcW w:w="11493" w:type="dxa"/>
          <w:tcBorders>
            <w:bottom w:val="single" w:sz="4" w:space="0" w:color="333333"/>
          </w:tcBorders>
        </w:tcPr>
        <w:p w14:paraId="16649953" w14:textId="77777777" w:rsidR="00294914" w:rsidRDefault="00294914" w:rsidP="00294914">
          <w:pPr>
            <w:pStyle w:val="5Normal"/>
            <w:spacing w:after="0"/>
            <w:rPr>
              <w:rFonts w:ascii="Calibri" w:hAnsi="Calibri" w:cs="Calibri"/>
              <w:b/>
              <w:sz w:val="16"/>
              <w:szCs w:val="16"/>
              <w:lang w:val="pt-BR"/>
            </w:rPr>
          </w:pPr>
          <w:r>
            <w:rPr>
              <w:rFonts w:ascii="Calibri" w:hAnsi="Calibri" w:cs="Calibri"/>
              <w:b/>
              <w:sz w:val="16"/>
              <w:szCs w:val="16"/>
              <w:lang w:val="pt-BR"/>
            </w:rPr>
            <w:t>Programul Regional Sud-Vest Oltenia 2021-2027</w:t>
          </w:r>
        </w:p>
        <w:p w14:paraId="2C5ACFC8" w14:textId="77777777" w:rsidR="00294914" w:rsidRDefault="00294914" w:rsidP="00294914">
          <w:pPr>
            <w:pStyle w:val="5Normal"/>
            <w:spacing w:after="0"/>
            <w:rPr>
              <w:rFonts w:ascii="Calibri" w:hAnsi="Calibri" w:cs="Calibri"/>
              <w:b/>
              <w:color w:val="000000"/>
              <w:sz w:val="16"/>
              <w:szCs w:val="16"/>
            </w:rPr>
          </w:pPr>
          <w:proofErr w:type="spellStart"/>
          <w:r>
            <w:rPr>
              <w:rFonts w:ascii="Calibri" w:hAnsi="Calibri" w:cs="Calibri"/>
              <w:b/>
              <w:sz w:val="16"/>
              <w:szCs w:val="16"/>
            </w:rPr>
            <w:t>Prioritatea</w:t>
          </w:r>
          <w:proofErr w:type="spellEnd"/>
          <w:r>
            <w:rPr>
              <w:rFonts w:ascii="Calibri" w:hAnsi="Calibri" w:cs="Calibri"/>
              <w:b/>
              <w:sz w:val="16"/>
              <w:szCs w:val="16"/>
            </w:rPr>
            <w:t xml:space="preserve"> 1: </w:t>
          </w:r>
          <w:proofErr w:type="spellStart"/>
          <w:r>
            <w:rPr>
              <w:rFonts w:ascii="Calibri" w:hAnsi="Calibri" w:cs="Calibri"/>
              <w:b/>
              <w:color w:val="000000"/>
              <w:sz w:val="16"/>
              <w:szCs w:val="16"/>
            </w:rPr>
            <w:t>Competitivitate</w:t>
          </w:r>
          <w:proofErr w:type="spellEnd"/>
          <w:r>
            <w:rPr>
              <w:rFonts w:ascii="Calibri" w:hAnsi="Calibri" w:cs="Calibri"/>
              <w:b/>
              <w:color w:val="000000"/>
              <w:sz w:val="16"/>
              <w:szCs w:val="16"/>
            </w:rPr>
            <w:t xml:space="preserve"> </w:t>
          </w:r>
          <w:proofErr w:type="spellStart"/>
          <w:r>
            <w:rPr>
              <w:rFonts w:ascii="Calibri" w:hAnsi="Calibri" w:cs="Calibri"/>
              <w:b/>
              <w:color w:val="000000"/>
              <w:sz w:val="16"/>
              <w:szCs w:val="16"/>
            </w:rPr>
            <w:t>prin</w:t>
          </w:r>
          <w:proofErr w:type="spellEnd"/>
          <w:r>
            <w:rPr>
              <w:rFonts w:ascii="Calibri" w:hAnsi="Calibri" w:cs="Calibri"/>
              <w:b/>
              <w:color w:val="000000"/>
              <w:sz w:val="16"/>
              <w:szCs w:val="16"/>
            </w:rPr>
            <w:t xml:space="preserve"> </w:t>
          </w:r>
          <w:proofErr w:type="spellStart"/>
          <w:r>
            <w:rPr>
              <w:rFonts w:ascii="Calibri" w:hAnsi="Calibri" w:cs="Calibri"/>
              <w:b/>
              <w:color w:val="000000"/>
              <w:sz w:val="16"/>
              <w:szCs w:val="16"/>
            </w:rPr>
            <w:t>inovare</w:t>
          </w:r>
          <w:proofErr w:type="spellEnd"/>
          <w:r>
            <w:rPr>
              <w:rFonts w:ascii="Calibri" w:hAnsi="Calibri" w:cs="Calibri"/>
              <w:b/>
              <w:color w:val="000000"/>
              <w:sz w:val="16"/>
              <w:szCs w:val="16"/>
            </w:rPr>
            <w:t xml:space="preserve"> </w:t>
          </w:r>
          <w:proofErr w:type="spellStart"/>
          <w:r>
            <w:rPr>
              <w:rFonts w:ascii="Calibri" w:hAnsi="Calibri" w:cs="Calibri"/>
              <w:b/>
              <w:color w:val="000000"/>
              <w:sz w:val="16"/>
              <w:szCs w:val="16"/>
            </w:rPr>
            <w:t>și</w:t>
          </w:r>
          <w:proofErr w:type="spellEnd"/>
          <w:r>
            <w:rPr>
              <w:rFonts w:ascii="Calibri" w:hAnsi="Calibri" w:cs="Calibri"/>
              <w:b/>
              <w:color w:val="000000"/>
              <w:sz w:val="16"/>
              <w:szCs w:val="16"/>
            </w:rPr>
            <w:t xml:space="preserve"> </w:t>
          </w:r>
          <w:proofErr w:type="spellStart"/>
          <w:r>
            <w:rPr>
              <w:rFonts w:ascii="Calibri" w:hAnsi="Calibri" w:cs="Calibri"/>
              <w:b/>
              <w:color w:val="000000"/>
              <w:sz w:val="16"/>
              <w:szCs w:val="16"/>
            </w:rPr>
            <w:t>întreprinderi</w:t>
          </w:r>
          <w:proofErr w:type="spellEnd"/>
          <w:r>
            <w:rPr>
              <w:rFonts w:ascii="Calibri" w:hAnsi="Calibri" w:cs="Calibri"/>
              <w:b/>
              <w:color w:val="000000"/>
              <w:sz w:val="16"/>
              <w:szCs w:val="16"/>
            </w:rPr>
            <w:t xml:space="preserve"> </w:t>
          </w:r>
          <w:proofErr w:type="spellStart"/>
          <w:r>
            <w:rPr>
              <w:rFonts w:ascii="Calibri" w:hAnsi="Calibri" w:cs="Calibri"/>
              <w:b/>
              <w:color w:val="000000"/>
              <w:sz w:val="16"/>
              <w:szCs w:val="16"/>
            </w:rPr>
            <w:t>dinamice</w:t>
          </w:r>
          <w:proofErr w:type="spellEnd"/>
        </w:p>
        <w:p w14:paraId="32E20233" w14:textId="77777777" w:rsidR="00294914" w:rsidRDefault="00294914" w:rsidP="00294914">
          <w:pPr>
            <w:pStyle w:val="5Normal"/>
            <w:spacing w:after="0"/>
            <w:rPr>
              <w:rFonts w:ascii="Calibri" w:hAnsi="Calibri" w:cs="Calibri"/>
              <w:b/>
              <w:spacing w:val="0"/>
              <w:sz w:val="16"/>
              <w:szCs w:val="16"/>
            </w:rPr>
          </w:pPr>
          <w:r>
            <w:rPr>
              <w:rFonts w:ascii="Calibri" w:hAnsi="Calibri" w:cs="Calibri"/>
              <w:b/>
              <w:sz w:val="16"/>
              <w:szCs w:val="16"/>
            </w:rPr>
            <w:t>Obiectiv specific 1.</w:t>
          </w:r>
          <w:proofErr w:type="gramStart"/>
          <w:r>
            <w:rPr>
              <w:rFonts w:ascii="Calibri" w:hAnsi="Calibri" w:cs="Calibri"/>
              <w:b/>
              <w:sz w:val="16"/>
              <w:szCs w:val="16"/>
            </w:rPr>
            <w:t>3.</w:t>
          </w:r>
          <w:r>
            <w:rPr>
              <w:rFonts w:ascii="Calibri" w:hAnsi="Calibri" w:cs="Calibri"/>
              <w:b/>
              <w:spacing w:val="0"/>
              <w:sz w:val="16"/>
              <w:szCs w:val="16"/>
            </w:rPr>
            <w:t>Intensificarea</w:t>
          </w:r>
          <w:proofErr w:type="gramEnd"/>
          <w:r>
            <w:rPr>
              <w:rFonts w:ascii="Calibri" w:hAnsi="Calibri" w:cs="Calibri"/>
              <w:b/>
              <w:spacing w:val="0"/>
              <w:sz w:val="16"/>
              <w:szCs w:val="16"/>
            </w:rPr>
            <w:t xml:space="preserve"> </w:t>
          </w:r>
          <w:proofErr w:type="spellStart"/>
          <w:r>
            <w:rPr>
              <w:rFonts w:ascii="Calibri" w:hAnsi="Calibri" w:cs="Calibri"/>
              <w:b/>
              <w:spacing w:val="0"/>
              <w:sz w:val="16"/>
              <w:szCs w:val="16"/>
            </w:rPr>
            <w:t>creșterii</w:t>
          </w:r>
          <w:proofErr w:type="spellEnd"/>
          <w:r>
            <w:rPr>
              <w:rFonts w:ascii="Calibri" w:hAnsi="Calibri" w:cs="Calibri"/>
              <w:b/>
              <w:spacing w:val="0"/>
              <w:sz w:val="16"/>
              <w:szCs w:val="16"/>
            </w:rPr>
            <w:t xml:space="preserve"> </w:t>
          </w:r>
          <w:proofErr w:type="spellStart"/>
          <w:r>
            <w:rPr>
              <w:rFonts w:ascii="Calibri" w:hAnsi="Calibri" w:cs="Calibri"/>
              <w:b/>
              <w:spacing w:val="0"/>
              <w:sz w:val="16"/>
              <w:szCs w:val="16"/>
            </w:rPr>
            <w:t>durabile</w:t>
          </w:r>
          <w:proofErr w:type="spellEnd"/>
          <w:r>
            <w:rPr>
              <w:rFonts w:ascii="Calibri" w:hAnsi="Calibri" w:cs="Calibri"/>
              <w:b/>
              <w:spacing w:val="0"/>
              <w:sz w:val="16"/>
              <w:szCs w:val="16"/>
            </w:rPr>
            <w:t xml:space="preserve"> </w:t>
          </w:r>
          <w:proofErr w:type="spellStart"/>
          <w:r>
            <w:rPr>
              <w:rFonts w:ascii="Calibri" w:hAnsi="Calibri" w:cs="Calibri"/>
              <w:b/>
              <w:spacing w:val="0"/>
              <w:sz w:val="16"/>
              <w:szCs w:val="16"/>
            </w:rPr>
            <w:t>și</w:t>
          </w:r>
          <w:proofErr w:type="spellEnd"/>
          <w:r>
            <w:rPr>
              <w:rFonts w:ascii="Calibri" w:hAnsi="Calibri" w:cs="Calibri"/>
              <w:b/>
              <w:spacing w:val="0"/>
              <w:sz w:val="16"/>
              <w:szCs w:val="16"/>
            </w:rPr>
            <w:t xml:space="preserve"> a </w:t>
          </w:r>
          <w:proofErr w:type="spellStart"/>
          <w:r>
            <w:rPr>
              <w:rFonts w:ascii="Calibri" w:hAnsi="Calibri" w:cs="Calibri"/>
              <w:b/>
              <w:spacing w:val="0"/>
              <w:sz w:val="16"/>
              <w:szCs w:val="16"/>
            </w:rPr>
            <w:t>competitivității</w:t>
          </w:r>
          <w:proofErr w:type="spellEnd"/>
          <w:r>
            <w:rPr>
              <w:rFonts w:ascii="Calibri" w:hAnsi="Calibri" w:cs="Calibri"/>
              <w:b/>
              <w:spacing w:val="0"/>
              <w:sz w:val="16"/>
              <w:szCs w:val="16"/>
            </w:rPr>
            <w:t xml:space="preserve"> IMM-</w:t>
          </w:r>
          <w:proofErr w:type="spellStart"/>
          <w:r>
            <w:rPr>
              <w:rFonts w:ascii="Calibri" w:hAnsi="Calibri" w:cs="Calibri"/>
              <w:b/>
              <w:spacing w:val="0"/>
              <w:sz w:val="16"/>
              <w:szCs w:val="16"/>
            </w:rPr>
            <w:t>urilor</w:t>
          </w:r>
          <w:proofErr w:type="spellEnd"/>
          <w:r>
            <w:rPr>
              <w:rFonts w:ascii="Calibri" w:hAnsi="Calibri" w:cs="Calibri"/>
              <w:b/>
              <w:spacing w:val="0"/>
              <w:sz w:val="16"/>
              <w:szCs w:val="16"/>
            </w:rPr>
            <w:t xml:space="preserve"> </w:t>
          </w:r>
          <w:proofErr w:type="spellStart"/>
          <w:r>
            <w:rPr>
              <w:rFonts w:ascii="Calibri" w:hAnsi="Calibri" w:cs="Calibri"/>
              <w:b/>
              <w:spacing w:val="0"/>
              <w:sz w:val="16"/>
              <w:szCs w:val="16"/>
            </w:rPr>
            <w:t>și</w:t>
          </w:r>
          <w:proofErr w:type="spellEnd"/>
          <w:r>
            <w:rPr>
              <w:rFonts w:ascii="Calibri" w:hAnsi="Calibri" w:cs="Calibri"/>
              <w:b/>
              <w:spacing w:val="0"/>
              <w:sz w:val="16"/>
              <w:szCs w:val="16"/>
            </w:rPr>
            <w:t xml:space="preserve"> </w:t>
          </w:r>
          <w:proofErr w:type="spellStart"/>
          <w:r>
            <w:rPr>
              <w:rFonts w:ascii="Calibri" w:hAnsi="Calibri" w:cs="Calibri"/>
              <w:b/>
              <w:spacing w:val="0"/>
              <w:sz w:val="16"/>
              <w:szCs w:val="16"/>
            </w:rPr>
            <w:t>crearea</w:t>
          </w:r>
          <w:proofErr w:type="spellEnd"/>
          <w:r>
            <w:rPr>
              <w:rFonts w:ascii="Calibri" w:hAnsi="Calibri" w:cs="Calibri"/>
              <w:b/>
              <w:spacing w:val="0"/>
              <w:sz w:val="16"/>
              <w:szCs w:val="16"/>
            </w:rPr>
            <w:t xml:space="preserve"> de </w:t>
          </w:r>
          <w:proofErr w:type="spellStart"/>
          <w:r>
            <w:rPr>
              <w:rFonts w:ascii="Calibri" w:hAnsi="Calibri" w:cs="Calibri"/>
              <w:b/>
              <w:spacing w:val="0"/>
              <w:sz w:val="16"/>
              <w:szCs w:val="16"/>
            </w:rPr>
            <w:t>locuri</w:t>
          </w:r>
          <w:proofErr w:type="spellEnd"/>
          <w:r>
            <w:rPr>
              <w:rFonts w:ascii="Calibri" w:hAnsi="Calibri" w:cs="Calibri"/>
              <w:b/>
              <w:spacing w:val="0"/>
              <w:sz w:val="16"/>
              <w:szCs w:val="16"/>
            </w:rPr>
            <w:t xml:space="preserve"> de </w:t>
          </w:r>
          <w:proofErr w:type="spellStart"/>
          <w:r>
            <w:rPr>
              <w:rFonts w:ascii="Calibri" w:hAnsi="Calibri" w:cs="Calibri"/>
              <w:b/>
              <w:spacing w:val="0"/>
              <w:sz w:val="16"/>
              <w:szCs w:val="16"/>
            </w:rPr>
            <w:t>muncă</w:t>
          </w:r>
          <w:proofErr w:type="spellEnd"/>
          <w:r>
            <w:rPr>
              <w:rFonts w:ascii="Calibri" w:hAnsi="Calibri" w:cs="Calibri"/>
              <w:b/>
              <w:spacing w:val="0"/>
              <w:sz w:val="16"/>
              <w:szCs w:val="16"/>
            </w:rPr>
            <w:t xml:space="preserve"> </w:t>
          </w:r>
          <w:proofErr w:type="spellStart"/>
          <w:r>
            <w:rPr>
              <w:rFonts w:ascii="Calibri" w:hAnsi="Calibri" w:cs="Calibri"/>
              <w:b/>
              <w:spacing w:val="0"/>
              <w:sz w:val="16"/>
              <w:szCs w:val="16"/>
            </w:rPr>
            <w:t>în</w:t>
          </w:r>
          <w:proofErr w:type="spellEnd"/>
          <w:r>
            <w:rPr>
              <w:rFonts w:ascii="Calibri" w:hAnsi="Calibri" w:cs="Calibri"/>
              <w:b/>
              <w:spacing w:val="0"/>
              <w:sz w:val="16"/>
              <w:szCs w:val="16"/>
            </w:rPr>
            <w:t xml:space="preserve"> </w:t>
          </w:r>
          <w:proofErr w:type="spellStart"/>
          <w:r>
            <w:rPr>
              <w:rFonts w:ascii="Calibri" w:hAnsi="Calibri" w:cs="Calibri"/>
              <w:b/>
              <w:spacing w:val="0"/>
              <w:sz w:val="16"/>
              <w:szCs w:val="16"/>
            </w:rPr>
            <w:t>cadrul</w:t>
          </w:r>
          <w:proofErr w:type="spellEnd"/>
          <w:r>
            <w:rPr>
              <w:rFonts w:ascii="Calibri" w:hAnsi="Calibri" w:cs="Calibri"/>
              <w:b/>
              <w:spacing w:val="0"/>
              <w:sz w:val="16"/>
              <w:szCs w:val="16"/>
            </w:rPr>
            <w:t xml:space="preserve"> IMM-</w:t>
          </w:r>
          <w:proofErr w:type="spellStart"/>
          <w:r>
            <w:rPr>
              <w:rFonts w:ascii="Calibri" w:hAnsi="Calibri" w:cs="Calibri"/>
              <w:b/>
              <w:spacing w:val="0"/>
              <w:sz w:val="16"/>
              <w:szCs w:val="16"/>
            </w:rPr>
            <w:t>urilor</w:t>
          </w:r>
          <w:proofErr w:type="spellEnd"/>
          <w:r>
            <w:rPr>
              <w:rFonts w:ascii="Calibri" w:hAnsi="Calibri" w:cs="Calibri"/>
              <w:b/>
              <w:spacing w:val="0"/>
              <w:sz w:val="16"/>
              <w:szCs w:val="16"/>
            </w:rPr>
            <w:t xml:space="preserve">, </w:t>
          </w:r>
          <w:proofErr w:type="spellStart"/>
          <w:r>
            <w:rPr>
              <w:rFonts w:ascii="Calibri" w:hAnsi="Calibri" w:cs="Calibri"/>
              <w:b/>
              <w:spacing w:val="0"/>
              <w:sz w:val="16"/>
              <w:szCs w:val="16"/>
            </w:rPr>
            <w:t>inclusiv</w:t>
          </w:r>
          <w:proofErr w:type="spellEnd"/>
          <w:r>
            <w:rPr>
              <w:rFonts w:ascii="Calibri" w:hAnsi="Calibri" w:cs="Calibri"/>
              <w:b/>
              <w:spacing w:val="0"/>
              <w:sz w:val="16"/>
              <w:szCs w:val="16"/>
            </w:rPr>
            <w:t xml:space="preserve"> </w:t>
          </w:r>
          <w:proofErr w:type="spellStart"/>
          <w:r>
            <w:rPr>
              <w:rFonts w:ascii="Calibri" w:hAnsi="Calibri" w:cs="Calibri"/>
              <w:b/>
              <w:spacing w:val="0"/>
              <w:sz w:val="16"/>
              <w:szCs w:val="16"/>
            </w:rPr>
            <w:t>prin</w:t>
          </w:r>
          <w:proofErr w:type="spellEnd"/>
          <w:r>
            <w:rPr>
              <w:rFonts w:ascii="Calibri" w:hAnsi="Calibri" w:cs="Calibri"/>
              <w:b/>
              <w:spacing w:val="0"/>
              <w:sz w:val="16"/>
              <w:szCs w:val="16"/>
            </w:rPr>
            <w:t xml:space="preserve"> </w:t>
          </w:r>
          <w:proofErr w:type="spellStart"/>
          <w:r>
            <w:rPr>
              <w:rFonts w:ascii="Calibri" w:hAnsi="Calibri" w:cs="Calibri"/>
              <w:b/>
              <w:spacing w:val="0"/>
              <w:sz w:val="16"/>
              <w:szCs w:val="16"/>
            </w:rPr>
            <w:t>investiții</w:t>
          </w:r>
          <w:proofErr w:type="spellEnd"/>
          <w:r>
            <w:rPr>
              <w:rFonts w:ascii="Calibri" w:hAnsi="Calibri" w:cs="Calibri"/>
              <w:b/>
              <w:spacing w:val="0"/>
              <w:sz w:val="16"/>
              <w:szCs w:val="16"/>
            </w:rPr>
            <w:t xml:space="preserve"> productive/ 1.4.Dezvoltarea </w:t>
          </w:r>
          <w:proofErr w:type="spellStart"/>
          <w:r>
            <w:rPr>
              <w:rFonts w:ascii="Calibri" w:hAnsi="Calibri" w:cs="Calibri"/>
              <w:b/>
              <w:spacing w:val="0"/>
              <w:sz w:val="16"/>
              <w:szCs w:val="16"/>
            </w:rPr>
            <w:t>competențelor</w:t>
          </w:r>
          <w:proofErr w:type="spellEnd"/>
          <w:r>
            <w:rPr>
              <w:rFonts w:ascii="Calibri" w:hAnsi="Calibri" w:cs="Calibri"/>
              <w:b/>
              <w:spacing w:val="0"/>
              <w:sz w:val="16"/>
              <w:szCs w:val="16"/>
            </w:rPr>
            <w:t xml:space="preserve"> </w:t>
          </w:r>
          <w:proofErr w:type="spellStart"/>
          <w:r>
            <w:rPr>
              <w:rFonts w:ascii="Calibri" w:hAnsi="Calibri" w:cs="Calibri"/>
              <w:b/>
              <w:spacing w:val="0"/>
              <w:sz w:val="16"/>
              <w:szCs w:val="16"/>
            </w:rPr>
            <w:t>pentru</w:t>
          </w:r>
          <w:proofErr w:type="spellEnd"/>
          <w:r>
            <w:rPr>
              <w:rFonts w:ascii="Calibri" w:hAnsi="Calibri" w:cs="Calibri"/>
              <w:b/>
              <w:spacing w:val="0"/>
              <w:sz w:val="16"/>
              <w:szCs w:val="16"/>
            </w:rPr>
            <w:t xml:space="preserve"> </w:t>
          </w:r>
          <w:proofErr w:type="spellStart"/>
          <w:r>
            <w:rPr>
              <w:rFonts w:ascii="Calibri" w:hAnsi="Calibri" w:cs="Calibri"/>
              <w:b/>
              <w:spacing w:val="0"/>
              <w:sz w:val="16"/>
              <w:szCs w:val="16"/>
            </w:rPr>
            <w:t>specializare</w:t>
          </w:r>
          <w:proofErr w:type="spellEnd"/>
          <w:r>
            <w:rPr>
              <w:rFonts w:ascii="Calibri" w:hAnsi="Calibri" w:cs="Calibri"/>
              <w:b/>
              <w:spacing w:val="0"/>
              <w:sz w:val="16"/>
              <w:szCs w:val="16"/>
            </w:rPr>
            <w:t xml:space="preserve"> </w:t>
          </w:r>
          <w:proofErr w:type="spellStart"/>
          <w:r>
            <w:rPr>
              <w:rFonts w:ascii="Calibri" w:hAnsi="Calibri" w:cs="Calibri"/>
              <w:b/>
              <w:spacing w:val="0"/>
              <w:sz w:val="16"/>
              <w:szCs w:val="16"/>
            </w:rPr>
            <w:t>inteligentă</w:t>
          </w:r>
          <w:proofErr w:type="spellEnd"/>
          <w:r>
            <w:rPr>
              <w:rFonts w:ascii="Calibri" w:hAnsi="Calibri" w:cs="Calibri"/>
              <w:b/>
              <w:spacing w:val="0"/>
              <w:sz w:val="16"/>
              <w:szCs w:val="16"/>
            </w:rPr>
            <w:t xml:space="preserve">, </w:t>
          </w:r>
          <w:proofErr w:type="spellStart"/>
          <w:r>
            <w:rPr>
              <w:rFonts w:ascii="Calibri" w:hAnsi="Calibri" w:cs="Calibri"/>
              <w:b/>
              <w:spacing w:val="0"/>
              <w:sz w:val="16"/>
              <w:szCs w:val="16"/>
            </w:rPr>
            <w:t>tranziție</w:t>
          </w:r>
          <w:proofErr w:type="spellEnd"/>
          <w:r>
            <w:rPr>
              <w:rFonts w:ascii="Calibri" w:hAnsi="Calibri" w:cs="Calibri"/>
              <w:b/>
              <w:spacing w:val="0"/>
              <w:sz w:val="16"/>
              <w:szCs w:val="16"/>
            </w:rPr>
            <w:t xml:space="preserve"> </w:t>
          </w:r>
          <w:proofErr w:type="spellStart"/>
          <w:r>
            <w:rPr>
              <w:rFonts w:ascii="Calibri" w:hAnsi="Calibri" w:cs="Calibri"/>
              <w:b/>
              <w:spacing w:val="0"/>
              <w:sz w:val="16"/>
              <w:szCs w:val="16"/>
            </w:rPr>
            <w:t>industrială</w:t>
          </w:r>
          <w:proofErr w:type="spellEnd"/>
          <w:r>
            <w:rPr>
              <w:rFonts w:ascii="Calibri" w:hAnsi="Calibri" w:cs="Calibri"/>
              <w:b/>
              <w:spacing w:val="0"/>
              <w:sz w:val="16"/>
              <w:szCs w:val="16"/>
            </w:rPr>
            <w:t xml:space="preserve"> </w:t>
          </w:r>
          <w:proofErr w:type="spellStart"/>
          <w:r>
            <w:rPr>
              <w:rFonts w:ascii="Calibri" w:hAnsi="Calibri" w:cs="Calibri"/>
              <w:b/>
              <w:spacing w:val="0"/>
              <w:sz w:val="16"/>
              <w:szCs w:val="16"/>
            </w:rPr>
            <w:t>și</w:t>
          </w:r>
          <w:proofErr w:type="spellEnd"/>
          <w:r>
            <w:rPr>
              <w:rFonts w:ascii="Calibri" w:hAnsi="Calibri" w:cs="Calibri"/>
              <w:b/>
              <w:spacing w:val="0"/>
              <w:sz w:val="16"/>
              <w:szCs w:val="16"/>
            </w:rPr>
            <w:t xml:space="preserve"> </w:t>
          </w:r>
          <w:proofErr w:type="spellStart"/>
          <w:r>
            <w:rPr>
              <w:rFonts w:ascii="Calibri" w:hAnsi="Calibri" w:cs="Calibri"/>
              <w:b/>
              <w:spacing w:val="0"/>
              <w:sz w:val="16"/>
              <w:szCs w:val="16"/>
            </w:rPr>
            <w:t>antreprenoriat</w:t>
          </w:r>
          <w:proofErr w:type="spellEnd"/>
        </w:p>
      </w:tc>
      <w:tc>
        <w:tcPr>
          <w:tcW w:w="1169" w:type="dxa"/>
          <w:tcBorders>
            <w:bottom w:val="single" w:sz="4" w:space="0" w:color="333333"/>
          </w:tcBorders>
        </w:tcPr>
        <w:p w14:paraId="237B3080" w14:textId="77777777" w:rsidR="00294914" w:rsidRDefault="00294914" w:rsidP="00294914">
          <w:pPr>
            <w:tabs>
              <w:tab w:val="center" w:pos="4536"/>
              <w:tab w:val="right" w:pos="9072"/>
            </w:tabs>
            <w:jc w:val="center"/>
            <w:rPr>
              <w:rFonts w:ascii="Calibri" w:hAnsi="Calibri" w:cs="Calibri"/>
              <w:sz w:val="16"/>
              <w:szCs w:val="16"/>
            </w:rPr>
          </w:pPr>
        </w:p>
      </w:tc>
    </w:tr>
    <w:tr w:rsidR="00294914" w14:paraId="4ECBE025" w14:textId="77777777" w:rsidTr="00294914">
      <w:trPr>
        <w:cantSplit/>
        <w:trHeight w:val="325"/>
      </w:trPr>
      <w:tc>
        <w:tcPr>
          <w:tcW w:w="12663" w:type="dxa"/>
          <w:gridSpan w:val="2"/>
          <w:tcBorders>
            <w:top w:val="nil"/>
            <w:bottom w:val="nil"/>
          </w:tcBorders>
        </w:tcPr>
        <w:p w14:paraId="5371C628" w14:textId="77777777" w:rsidR="00294914" w:rsidRDefault="00294914" w:rsidP="00294914">
          <w:pPr>
            <w:tabs>
              <w:tab w:val="center" w:pos="4536"/>
              <w:tab w:val="right" w:pos="9072"/>
            </w:tabs>
            <w:rPr>
              <w:rFonts w:ascii="Calibri" w:hAnsi="Calibri" w:cs="Calibri"/>
              <w:b/>
              <w:bCs/>
              <w:sz w:val="16"/>
              <w:szCs w:val="16"/>
            </w:rPr>
          </w:pPr>
        </w:p>
      </w:tc>
    </w:tr>
  </w:tbl>
  <w:p w14:paraId="6AEE00B6" w14:textId="77777777" w:rsidR="00294914" w:rsidRDefault="00294914" w:rsidP="002949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705"/>
    <w:rsid w:val="00121C3E"/>
    <w:rsid w:val="00294914"/>
    <w:rsid w:val="002B6326"/>
    <w:rsid w:val="002F3204"/>
    <w:rsid w:val="004A7F29"/>
    <w:rsid w:val="00656169"/>
    <w:rsid w:val="00904849"/>
    <w:rsid w:val="00907194"/>
    <w:rsid w:val="009F4D8A"/>
    <w:rsid w:val="00B12C1E"/>
    <w:rsid w:val="00CA4E2D"/>
    <w:rsid w:val="00F55705"/>
    <w:rsid w:val="00F80B3F"/>
    <w:rsid w:val="00FE1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969FA7"/>
  <w15:chartTrackingRefBased/>
  <w15:docId w15:val="{E55FDCB5-E656-4C1F-8E62-7E523732B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5NormalChar">
    <w:name w:val="5 Normal Char"/>
    <w:link w:val="5Normal"/>
    <w:locked/>
    <w:rsid w:val="00FE1514"/>
    <w:rPr>
      <w:rFonts w:ascii="Verdana" w:hAnsi="Verdana"/>
      <w:spacing w:val="-2"/>
      <w:szCs w:val="24"/>
    </w:rPr>
  </w:style>
  <w:style w:type="paragraph" w:customStyle="1" w:styleId="5Normal">
    <w:name w:val="5 Normal"/>
    <w:basedOn w:val="Normal"/>
    <w:link w:val="5NormalChar"/>
    <w:qFormat/>
    <w:rsid w:val="00FE151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 w:type="table" w:styleId="TableGrid">
    <w:name w:val="Table Grid"/>
    <w:basedOn w:val="TableNormal"/>
    <w:uiPriority w:val="39"/>
    <w:rsid w:val="00FE15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949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4914"/>
  </w:style>
  <w:style w:type="paragraph" w:styleId="Footer">
    <w:name w:val="footer"/>
    <w:basedOn w:val="Normal"/>
    <w:link w:val="FooterChar"/>
    <w:uiPriority w:val="99"/>
    <w:unhideWhenUsed/>
    <w:rsid w:val="002949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49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3</Pages>
  <Words>1163</Words>
  <Characters>6634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Synesis._002@outlook.com</dc:creator>
  <cp:keywords/>
  <dc:description/>
  <cp:lastModifiedBy>Mihaela Tascu</cp:lastModifiedBy>
  <cp:revision>4</cp:revision>
  <dcterms:created xsi:type="dcterms:W3CDTF">2023-02-26T15:24:00Z</dcterms:created>
  <dcterms:modified xsi:type="dcterms:W3CDTF">2023-03-16T08:30:00Z</dcterms:modified>
</cp:coreProperties>
</file>